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0A3" w:rsidRDefault="00F800EF" w:rsidP="00BB00A3">
      <w:pPr>
        <w:ind w:right="-600"/>
        <w:jc w:val="center"/>
        <w:rPr>
          <w:rtl/>
          <w:lang w:bidi="ar-JO"/>
        </w:rPr>
      </w:pPr>
      <w:r>
        <w:object w:dxaOrig="2535" w:dyaOrig="3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5.5pt" o:ole="">
            <v:imagedata r:id="rId8" o:title=""/>
          </v:shape>
          <o:OLEObject Type="Embed" ProgID="PBrush" ShapeID="_x0000_i1025" DrawAspect="Content" ObjectID="_1623493343" r:id="rId9"/>
        </w:object>
      </w:r>
      <w:r w:rsidR="00F03189">
        <w:rPr>
          <w:rFonts w:hint="cs"/>
          <w:rtl/>
        </w:rPr>
        <w:t xml:space="preserve"> </w:t>
      </w:r>
    </w:p>
    <w:p w:rsidR="00BB00A3" w:rsidRPr="00AA3226" w:rsidRDefault="00BB00A3" w:rsidP="00BB00A3">
      <w:pPr>
        <w:spacing w:after="240" w:line="240" w:lineRule="exact"/>
        <w:ind w:right="-600"/>
        <w:jc w:val="center"/>
        <w:rPr>
          <w:rFonts w:ascii="Edu Naskh Compound" w:hAnsi="Edu Naskh Compound" w:cs="Mudir MT"/>
          <w:rtl/>
        </w:rPr>
      </w:pPr>
      <w:proofErr w:type="gramStart"/>
      <w:r w:rsidRPr="00AA3226">
        <w:rPr>
          <w:rFonts w:ascii="Edu Naskh Compound" w:hAnsi="Edu Naskh Compound" w:cs="Mudir MT" w:hint="eastAsia"/>
          <w:b/>
          <w:bCs/>
          <w:szCs w:val="24"/>
          <w:rtl/>
        </w:rPr>
        <w:t>جامعة</w:t>
      </w:r>
      <w:proofErr w:type="gramEnd"/>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آل</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البيت</w:t>
      </w:r>
    </w:p>
    <w:p w:rsidR="00BB00A3" w:rsidRPr="005D5199" w:rsidRDefault="00BB00A3" w:rsidP="00BB00A3">
      <w:pPr>
        <w:pBdr>
          <w:bottom w:val="thinThickThinSmallGap" w:sz="24" w:space="1" w:color="auto"/>
        </w:pBdr>
        <w:spacing w:after="240" w:line="240" w:lineRule="exact"/>
        <w:ind w:right="-600"/>
        <w:rPr>
          <w:rFonts w:ascii="Edu Naskh Compound" w:hAnsi="Edu Naskh Compound" w:cs="DecoType Naskh Variants"/>
          <w:b/>
          <w:bCs/>
          <w:szCs w:val="24"/>
          <w:rtl/>
          <w:lang w:bidi="ar-JO"/>
        </w:rPr>
      </w:pPr>
      <w:r w:rsidRPr="00AA3226">
        <w:rPr>
          <w:rFonts w:ascii="Edu Naskh Compound" w:hAnsi="Edu Naskh Compound" w:cs="Mudir MT" w:hint="eastAsia"/>
          <w:b/>
          <w:bCs/>
          <w:szCs w:val="24"/>
          <w:rtl/>
        </w:rPr>
        <w:t>دائرة</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العطاءات</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المركزية</w:t>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t xml:space="preserve">   </w:t>
      </w:r>
      <w:r>
        <w:rPr>
          <w:rFonts w:ascii="Edu Naskh Compound" w:hAnsi="Edu Naskh Compound" w:cs="DecoType Naskh Variants"/>
          <w:b/>
          <w:bCs/>
          <w:szCs w:val="24"/>
          <w:rtl/>
          <w:lang w:bidi="ar-JO"/>
        </w:rPr>
        <w:t xml:space="preserve">            </w:t>
      </w:r>
      <w:r>
        <w:rPr>
          <w:rFonts w:ascii="Edu Naskh Compound" w:hAnsi="Edu Naskh Compound" w:cs="DecoType Naskh Variants"/>
          <w:b/>
          <w:bCs/>
          <w:szCs w:val="24"/>
          <w:rtl/>
          <w:lang w:bidi="ar-JO"/>
        </w:rPr>
        <w:tab/>
      </w:r>
      <w:r>
        <w:rPr>
          <w:rFonts w:ascii="Edu Naskh Compound" w:hAnsi="Edu Naskh Compound" w:cs="DecoType Naskh Variants"/>
          <w:b/>
          <w:bCs/>
          <w:szCs w:val="24"/>
          <w:rtl/>
          <w:lang w:bidi="ar-JO"/>
        </w:rPr>
        <w:tab/>
        <w:t xml:space="preserve">                        </w:t>
      </w:r>
      <w:r w:rsidRPr="005D5199">
        <w:rPr>
          <w:rFonts w:ascii="Arial Narrow" w:hAnsi="Arial Narrow" w:cs="DecoType Naskh Variants"/>
          <w:b/>
          <w:bCs/>
          <w:szCs w:val="24"/>
          <w:lang w:bidi="ar-JO"/>
        </w:rPr>
        <w:t>Cent</w:t>
      </w:r>
      <w:r>
        <w:rPr>
          <w:rFonts w:ascii="Arial Narrow" w:hAnsi="Arial Narrow" w:cs="DecoType Naskh Variants"/>
          <w:b/>
          <w:bCs/>
          <w:szCs w:val="24"/>
          <w:lang w:bidi="ar-JO"/>
        </w:rPr>
        <w:t xml:space="preserve">ral Committee for Tender                </w:t>
      </w:r>
    </w:p>
    <w:p w:rsidR="00BB00A3" w:rsidRPr="001E2743" w:rsidRDefault="00BB00A3" w:rsidP="00290C25">
      <w:pPr>
        <w:spacing w:line="500" w:lineRule="exact"/>
        <w:jc w:val="center"/>
        <w:rPr>
          <w:rFonts w:cs="PT Bold Heading"/>
          <w:b/>
          <w:bCs/>
          <w:sz w:val="36"/>
          <w:szCs w:val="36"/>
          <w:rtl/>
          <w:lang w:bidi="ar-JO"/>
        </w:rPr>
      </w:pPr>
      <w:r w:rsidRPr="001E2743">
        <w:rPr>
          <w:rFonts w:cs="PT Bold Heading"/>
          <w:b/>
          <w:bCs/>
          <w:sz w:val="36"/>
          <w:szCs w:val="36"/>
          <w:rtl/>
          <w:lang w:bidi="ar-JO"/>
        </w:rPr>
        <w:t xml:space="preserve">مواصفات </w:t>
      </w:r>
      <w:r w:rsidRPr="001E2743">
        <w:rPr>
          <w:rFonts w:cs="PT Bold Heading"/>
          <w:b/>
          <w:bCs/>
          <w:sz w:val="36"/>
          <w:szCs w:val="36"/>
          <w:rtl/>
        </w:rPr>
        <w:t xml:space="preserve">العطاء </w:t>
      </w:r>
      <w:proofErr w:type="gramStart"/>
      <w:r w:rsidRPr="001E2743">
        <w:rPr>
          <w:rFonts w:cs="PT Bold Heading"/>
          <w:b/>
          <w:bCs/>
          <w:sz w:val="36"/>
          <w:szCs w:val="36"/>
          <w:rtl/>
        </w:rPr>
        <w:t>رقم</w:t>
      </w:r>
      <w:proofErr w:type="gramEnd"/>
      <w:r w:rsidRPr="001E2743">
        <w:rPr>
          <w:rFonts w:cs="PT Bold Heading"/>
          <w:b/>
          <w:bCs/>
          <w:sz w:val="36"/>
          <w:szCs w:val="36"/>
          <w:rtl/>
        </w:rPr>
        <w:t xml:space="preserve"> (</w:t>
      </w:r>
      <w:r w:rsidR="00290C25">
        <w:rPr>
          <w:rFonts w:cs="PT Bold Heading" w:hint="cs"/>
          <w:b/>
          <w:bCs/>
          <w:sz w:val="36"/>
          <w:szCs w:val="36"/>
          <w:rtl/>
          <w:lang w:bidi="ar-JO"/>
        </w:rPr>
        <w:t>7</w:t>
      </w:r>
      <w:r w:rsidR="00365E57">
        <w:rPr>
          <w:rFonts w:cs="PT Bold Heading" w:hint="cs"/>
          <w:b/>
          <w:bCs/>
          <w:sz w:val="36"/>
          <w:szCs w:val="36"/>
          <w:rtl/>
          <w:lang w:bidi="ar-JO"/>
        </w:rPr>
        <w:t>/2019</w:t>
      </w:r>
      <w:r w:rsidRPr="001E2743">
        <w:rPr>
          <w:rFonts w:cs="PT Bold Heading"/>
          <w:b/>
          <w:bCs/>
          <w:sz w:val="36"/>
          <w:szCs w:val="36"/>
          <w:rtl/>
        </w:rPr>
        <w:t>)</w:t>
      </w:r>
      <w:r>
        <w:rPr>
          <w:rFonts w:cs="PT Bold Heading"/>
          <w:b/>
          <w:bCs/>
          <w:sz w:val="36"/>
          <w:szCs w:val="36"/>
          <w:rtl/>
        </w:rPr>
        <w:t xml:space="preserve"> </w:t>
      </w:r>
    </w:p>
    <w:p w:rsidR="00BB00A3" w:rsidRPr="001E2743" w:rsidRDefault="00575290" w:rsidP="00BE2575">
      <w:pPr>
        <w:spacing w:line="500" w:lineRule="exact"/>
        <w:jc w:val="center"/>
        <w:rPr>
          <w:rFonts w:cs="PT Bold Heading"/>
          <w:sz w:val="36"/>
          <w:szCs w:val="36"/>
          <w:rtl/>
          <w:lang w:bidi="ar-JO"/>
        </w:rPr>
      </w:pPr>
      <w:r>
        <w:rPr>
          <w:rFonts w:cs="PT Bold Heading" w:hint="cs"/>
          <w:sz w:val="36"/>
          <w:szCs w:val="36"/>
          <w:rtl/>
          <w:lang w:bidi="ar-JO"/>
        </w:rPr>
        <w:t>تجهيز و</w:t>
      </w:r>
      <w:r w:rsidR="005865C2">
        <w:rPr>
          <w:rFonts w:cs="PT Bold Heading" w:hint="cs"/>
          <w:sz w:val="36"/>
          <w:szCs w:val="36"/>
          <w:rtl/>
          <w:lang w:bidi="ar-JO"/>
        </w:rPr>
        <w:t>إعادة تأهيل و</w:t>
      </w:r>
      <w:r>
        <w:rPr>
          <w:rFonts w:cs="PT Bold Heading" w:hint="cs"/>
          <w:sz w:val="36"/>
          <w:szCs w:val="36"/>
          <w:rtl/>
          <w:lang w:bidi="ar-JO"/>
        </w:rPr>
        <w:t xml:space="preserve">تشغيل مواقف السيارات </w:t>
      </w:r>
      <w:r w:rsidR="00BE2575">
        <w:rPr>
          <w:rFonts w:cs="PT Bold Heading" w:hint="cs"/>
          <w:sz w:val="36"/>
          <w:szCs w:val="36"/>
          <w:rtl/>
          <w:lang w:bidi="ar-JO"/>
        </w:rPr>
        <w:t xml:space="preserve">القائمة </w:t>
      </w:r>
      <w:r>
        <w:rPr>
          <w:rFonts w:cs="PT Bold Heading" w:hint="cs"/>
          <w:sz w:val="36"/>
          <w:szCs w:val="36"/>
          <w:rtl/>
          <w:lang w:bidi="ar-JO"/>
        </w:rPr>
        <w:t xml:space="preserve">على بوابات الجامعة (الرئيسية </w:t>
      </w:r>
      <w:proofErr w:type="gramStart"/>
      <w:r>
        <w:rPr>
          <w:rFonts w:cs="PT Bold Heading" w:hint="cs"/>
          <w:sz w:val="36"/>
          <w:szCs w:val="36"/>
          <w:rtl/>
          <w:lang w:bidi="ar-JO"/>
        </w:rPr>
        <w:t>والجنوبية</w:t>
      </w:r>
      <w:proofErr w:type="gramEnd"/>
      <w:r>
        <w:rPr>
          <w:rFonts w:cs="PT Bold Heading" w:hint="cs"/>
          <w:sz w:val="36"/>
          <w:szCs w:val="36"/>
          <w:rtl/>
          <w:lang w:bidi="ar-JO"/>
        </w:rPr>
        <w:t>)</w:t>
      </w:r>
    </w:p>
    <w:p w:rsidR="00BB00A3" w:rsidRDefault="00BB00A3" w:rsidP="00BB00A3">
      <w:pPr>
        <w:ind w:left="360"/>
        <w:jc w:val="lowKashida"/>
        <w:rPr>
          <w:b/>
          <w:bCs/>
          <w:sz w:val="28"/>
          <w:rtl/>
          <w:lang w:bidi="ar-JO"/>
        </w:rPr>
      </w:pPr>
    </w:p>
    <w:p w:rsidR="00D5763C" w:rsidRPr="00D5763C" w:rsidRDefault="00D5763C" w:rsidP="00D5763C">
      <w:pPr>
        <w:pStyle w:val="a7"/>
        <w:spacing w:after="200" w:line="276" w:lineRule="auto"/>
        <w:ind w:left="706"/>
        <w:jc w:val="both"/>
        <w:rPr>
          <w:b/>
          <w:bCs/>
          <w:sz w:val="28"/>
        </w:rPr>
      </w:pPr>
    </w:p>
    <w:p w:rsidR="004B2039" w:rsidRDefault="008F4BBF" w:rsidP="007F032C">
      <w:pPr>
        <w:pStyle w:val="a7"/>
        <w:numPr>
          <w:ilvl w:val="0"/>
          <w:numId w:val="12"/>
        </w:numPr>
        <w:spacing w:after="200" w:line="276" w:lineRule="auto"/>
        <w:ind w:left="706" w:hanging="706"/>
        <w:jc w:val="both"/>
        <w:rPr>
          <w:b/>
          <w:bCs/>
          <w:sz w:val="28"/>
        </w:rPr>
      </w:pPr>
      <w:r w:rsidRPr="008F4BBF">
        <w:rPr>
          <w:rFonts w:ascii="Simplified Arabic" w:hAnsi="Simplified Arabic" w:hint="cs"/>
          <w:sz w:val="28"/>
          <w:rtl/>
        </w:rPr>
        <w:t xml:space="preserve">تقوم الجامعة </w:t>
      </w:r>
      <w:r w:rsidR="007F032C">
        <w:rPr>
          <w:rFonts w:ascii="Simplified Arabic" w:hAnsi="Simplified Arabic" w:hint="cs"/>
          <w:sz w:val="28"/>
          <w:rtl/>
        </w:rPr>
        <w:t>بتخصيص المواقف المحددة على المخطط المرفق</w:t>
      </w:r>
      <w:r w:rsidRPr="008F4BBF">
        <w:rPr>
          <w:rFonts w:ascii="Simplified Arabic" w:hAnsi="Simplified Arabic" w:hint="cs"/>
          <w:sz w:val="28"/>
          <w:rtl/>
        </w:rPr>
        <w:t xml:space="preserve"> </w:t>
      </w:r>
      <w:r w:rsidR="00B36891" w:rsidRPr="008F4BBF">
        <w:rPr>
          <w:rFonts w:ascii="Simplified Arabic" w:hAnsi="Simplified Arabic" w:hint="cs"/>
          <w:sz w:val="28"/>
          <w:rtl/>
        </w:rPr>
        <w:t>وبمساحة (4 دونم)</w:t>
      </w:r>
      <w:r w:rsidR="00B36891">
        <w:rPr>
          <w:rFonts w:ascii="Simplified Arabic" w:hAnsi="Simplified Arabic" w:hint="cs"/>
          <w:sz w:val="28"/>
          <w:rtl/>
        </w:rPr>
        <w:t xml:space="preserve"> </w:t>
      </w:r>
      <w:r w:rsidR="00340BAD">
        <w:rPr>
          <w:rFonts w:ascii="Simplified Arabic" w:hAnsi="Simplified Arabic" w:hint="cs"/>
          <w:sz w:val="28"/>
          <w:rtl/>
          <w:lang w:bidi="ar-JO"/>
        </w:rPr>
        <w:t xml:space="preserve">لكل موقف </w:t>
      </w:r>
      <w:r w:rsidR="00B36891">
        <w:rPr>
          <w:rFonts w:ascii="Simplified Arabic" w:hAnsi="Simplified Arabic" w:hint="cs"/>
          <w:sz w:val="28"/>
          <w:rtl/>
        </w:rPr>
        <w:t xml:space="preserve">على البوابة الرئيسية رقم (1) </w:t>
      </w:r>
      <w:r w:rsidR="000B5057">
        <w:rPr>
          <w:rFonts w:ascii="Simplified Arabic" w:hAnsi="Simplified Arabic" w:hint="cs"/>
          <w:sz w:val="28"/>
          <w:rtl/>
        </w:rPr>
        <w:t>و/</w:t>
      </w:r>
      <w:r w:rsidR="00B36891">
        <w:rPr>
          <w:rFonts w:ascii="Simplified Arabic" w:hAnsi="Simplified Arabic" w:hint="cs"/>
          <w:sz w:val="28"/>
          <w:rtl/>
        </w:rPr>
        <w:t xml:space="preserve">أو البوابة </w:t>
      </w:r>
      <w:r w:rsidR="000B5057">
        <w:rPr>
          <w:rFonts w:ascii="Simplified Arabic" w:hAnsi="Simplified Arabic" w:hint="cs"/>
          <w:sz w:val="28"/>
          <w:rtl/>
        </w:rPr>
        <w:t xml:space="preserve">الجنوبية </w:t>
      </w:r>
      <w:r w:rsidR="00B36891">
        <w:rPr>
          <w:rFonts w:ascii="Simplified Arabic" w:hAnsi="Simplified Arabic" w:hint="cs"/>
          <w:sz w:val="28"/>
          <w:rtl/>
        </w:rPr>
        <w:t>رقم (3)</w:t>
      </w:r>
      <w:r w:rsidR="000B5057">
        <w:rPr>
          <w:rFonts w:ascii="Simplified Arabic" w:hAnsi="Simplified Arabic" w:hint="cs"/>
          <w:sz w:val="28"/>
          <w:rtl/>
        </w:rPr>
        <w:t xml:space="preserve"> وبالتوافق بين الطرفين</w:t>
      </w:r>
      <w:r w:rsidR="00B36891">
        <w:rPr>
          <w:rFonts w:ascii="Simplified Arabic" w:hAnsi="Simplified Arabic" w:hint="cs"/>
          <w:sz w:val="28"/>
          <w:rtl/>
        </w:rPr>
        <w:t xml:space="preserve">. </w:t>
      </w:r>
    </w:p>
    <w:p w:rsidR="004C5655" w:rsidRDefault="0077352D" w:rsidP="00340BAD">
      <w:pPr>
        <w:pStyle w:val="a7"/>
        <w:numPr>
          <w:ilvl w:val="0"/>
          <w:numId w:val="12"/>
        </w:numPr>
        <w:spacing w:after="200" w:line="276" w:lineRule="auto"/>
        <w:ind w:left="706" w:hanging="706"/>
        <w:jc w:val="both"/>
        <w:rPr>
          <w:sz w:val="28"/>
        </w:rPr>
      </w:pPr>
      <w:proofErr w:type="gramStart"/>
      <w:r>
        <w:rPr>
          <w:rFonts w:hint="cs"/>
          <w:sz w:val="28"/>
          <w:rtl/>
        </w:rPr>
        <w:t>يقوم</w:t>
      </w:r>
      <w:proofErr w:type="gramEnd"/>
      <w:r>
        <w:rPr>
          <w:rFonts w:hint="cs"/>
          <w:sz w:val="28"/>
          <w:rtl/>
        </w:rPr>
        <w:t xml:space="preserve"> المتعهد بإعادة تأهيل المواقف من حيث </w:t>
      </w:r>
      <w:r w:rsidR="002B3842">
        <w:rPr>
          <w:rFonts w:hint="cs"/>
          <w:sz w:val="28"/>
          <w:rtl/>
        </w:rPr>
        <w:t xml:space="preserve">التخطيط والصيانة الحالية والدورية، وتعطى الأفضلية للعروض التي تشمل على مظلات، على أن تكون </w:t>
      </w:r>
      <w:r w:rsidR="00340BAD">
        <w:rPr>
          <w:rFonts w:hint="cs"/>
          <w:sz w:val="28"/>
          <w:rtl/>
        </w:rPr>
        <w:t>جميع</w:t>
      </w:r>
      <w:r w:rsidR="002B3842">
        <w:rPr>
          <w:rFonts w:hint="cs"/>
          <w:sz w:val="28"/>
          <w:rtl/>
        </w:rPr>
        <w:t xml:space="preserve"> الأعمال متطابقة للمواصفة القياسية المعتمدة لمثل هذه الأعمال وبموافقة جهاز الإشراف من الجامعة.</w:t>
      </w:r>
    </w:p>
    <w:p w:rsidR="00FD7E77" w:rsidRDefault="00FD7E77" w:rsidP="005865C2">
      <w:pPr>
        <w:pStyle w:val="a7"/>
        <w:numPr>
          <w:ilvl w:val="0"/>
          <w:numId w:val="12"/>
        </w:numPr>
        <w:spacing w:after="200" w:line="276" w:lineRule="auto"/>
        <w:ind w:left="706" w:hanging="706"/>
        <w:jc w:val="both"/>
        <w:rPr>
          <w:sz w:val="28"/>
        </w:rPr>
      </w:pPr>
      <w:proofErr w:type="gramStart"/>
      <w:r>
        <w:rPr>
          <w:rFonts w:hint="cs"/>
          <w:sz w:val="28"/>
          <w:rtl/>
        </w:rPr>
        <w:t>على</w:t>
      </w:r>
      <w:proofErr w:type="gramEnd"/>
      <w:r>
        <w:rPr>
          <w:rFonts w:hint="cs"/>
          <w:sz w:val="28"/>
          <w:rtl/>
        </w:rPr>
        <w:t xml:space="preserve"> </w:t>
      </w:r>
      <w:r w:rsidR="000B5057">
        <w:rPr>
          <w:rFonts w:hint="cs"/>
          <w:sz w:val="28"/>
          <w:rtl/>
        </w:rPr>
        <w:t>المتعهد</w:t>
      </w:r>
      <w:r>
        <w:rPr>
          <w:rFonts w:hint="cs"/>
          <w:sz w:val="28"/>
          <w:rtl/>
        </w:rPr>
        <w:t xml:space="preserve"> المحال عليه العطاء تقديم جميع المخططات والوثائق وجدول الكميات والمواصفات اللازمة </w:t>
      </w:r>
      <w:r w:rsidR="005865C2">
        <w:rPr>
          <w:rFonts w:hint="cs"/>
          <w:sz w:val="28"/>
          <w:rtl/>
        </w:rPr>
        <w:t>لإعادة التأهيل المقترحة</w:t>
      </w:r>
      <w:r>
        <w:rPr>
          <w:rFonts w:hint="cs"/>
          <w:sz w:val="28"/>
          <w:rtl/>
        </w:rPr>
        <w:t>.</w:t>
      </w:r>
    </w:p>
    <w:p w:rsidR="007C0671" w:rsidRDefault="007C0671" w:rsidP="008F4BBF">
      <w:pPr>
        <w:pStyle w:val="a7"/>
        <w:numPr>
          <w:ilvl w:val="0"/>
          <w:numId w:val="12"/>
        </w:numPr>
        <w:spacing w:after="200" w:line="276" w:lineRule="auto"/>
        <w:ind w:left="706" w:hanging="706"/>
        <w:jc w:val="both"/>
        <w:rPr>
          <w:sz w:val="28"/>
        </w:rPr>
      </w:pPr>
      <w:r>
        <w:rPr>
          <w:rFonts w:hint="cs"/>
          <w:sz w:val="28"/>
          <w:rtl/>
        </w:rPr>
        <w:t>يتم مراعاة الأبعاد المناسبة لحركة السيارات بالمواقف</w:t>
      </w:r>
      <w:r w:rsidR="00FE3A23">
        <w:rPr>
          <w:rFonts w:hint="cs"/>
          <w:sz w:val="28"/>
          <w:rtl/>
        </w:rPr>
        <w:t xml:space="preserve"> ودخولها للمساحات المخصصة للوقوف والخروج منها دون حدوث أي معوقات</w:t>
      </w:r>
      <w:r w:rsidR="00FB3A5A">
        <w:rPr>
          <w:rFonts w:hint="cs"/>
          <w:sz w:val="28"/>
          <w:rtl/>
        </w:rPr>
        <w:t xml:space="preserve"> مرورية، وأن تكون المداخل والمخارج بعيدة عن تقاطعات الشوارع.</w:t>
      </w:r>
    </w:p>
    <w:p w:rsidR="009A39B0" w:rsidRDefault="00501256" w:rsidP="008F4BBF">
      <w:pPr>
        <w:pStyle w:val="a7"/>
        <w:numPr>
          <w:ilvl w:val="0"/>
          <w:numId w:val="12"/>
        </w:numPr>
        <w:spacing w:after="200" w:line="276" w:lineRule="auto"/>
        <w:ind w:left="706" w:hanging="706"/>
        <w:jc w:val="both"/>
        <w:rPr>
          <w:sz w:val="28"/>
        </w:rPr>
      </w:pPr>
      <w:proofErr w:type="gramStart"/>
      <w:r>
        <w:rPr>
          <w:rFonts w:hint="cs"/>
          <w:sz w:val="28"/>
          <w:rtl/>
        </w:rPr>
        <w:t>ألا</w:t>
      </w:r>
      <w:proofErr w:type="gramEnd"/>
      <w:r>
        <w:rPr>
          <w:rFonts w:hint="cs"/>
          <w:sz w:val="28"/>
          <w:rtl/>
        </w:rPr>
        <w:t xml:space="preserve"> يقل عرض المدخل أو المخرج عن (3.5 م)</w:t>
      </w:r>
      <w:r w:rsidR="00E37136">
        <w:rPr>
          <w:rFonts w:hint="cs"/>
          <w:sz w:val="28"/>
          <w:rtl/>
        </w:rPr>
        <w:t xml:space="preserve">، </w:t>
      </w:r>
      <w:proofErr w:type="gramStart"/>
      <w:r w:rsidR="00E37136">
        <w:rPr>
          <w:rFonts w:hint="cs"/>
          <w:sz w:val="28"/>
          <w:rtl/>
        </w:rPr>
        <w:t>وفي</w:t>
      </w:r>
      <w:proofErr w:type="gramEnd"/>
      <w:r w:rsidR="00E37136">
        <w:rPr>
          <w:rFonts w:hint="cs"/>
          <w:sz w:val="28"/>
          <w:rtl/>
        </w:rPr>
        <w:t xml:space="preserve"> حال ما إذا كان المدخل والمخرج معاً من فتحة واحدة فلا يقل عرض الفتحة عن (7.5م) ويوضع </w:t>
      </w:r>
      <w:proofErr w:type="gramStart"/>
      <w:r w:rsidR="00E37136">
        <w:rPr>
          <w:rFonts w:hint="cs"/>
          <w:sz w:val="28"/>
          <w:rtl/>
        </w:rPr>
        <w:t>فاصل</w:t>
      </w:r>
      <w:proofErr w:type="gramEnd"/>
      <w:r w:rsidR="00E37136">
        <w:rPr>
          <w:rFonts w:hint="cs"/>
          <w:sz w:val="28"/>
          <w:rtl/>
        </w:rPr>
        <w:t xml:space="preserve"> لحركة المرور لا يقل عن (50سم).</w:t>
      </w:r>
    </w:p>
    <w:p w:rsidR="00C035E9" w:rsidRDefault="0064450C" w:rsidP="000B5057">
      <w:pPr>
        <w:pStyle w:val="a7"/>
        <w:numPr>
          <w:ilvl w:val="0"/>
          <w:numId w:val="12"/>
        </w:numPr>
        <w:spacing w:after="200" w:line="276" w:lineRule="auto"/>
        <w:ind w:left="706" w:hanging="706"/>
        <w:jc w:val="both"/>
        <w:rPr>
          <w:sz w:val="28"/>
        </w:rPr>
      </w:pPr>
      <w:r>
        <w:rPr>
          <w:rFonts w:hint="cs"/>
          <w:sz w:val="28"/>
          <w:rtl/>
        </w:rPr>
        <w:t xml:space="preserve">يجب تخصيص وتجهيز مواقف </w:t>
      </w:r>
      <w:proofErr w:type="gramStart"/>
      <w:r w:rsidR="000B5057">
        <w:rPr>
          <w:rFonts w:hint="cs"/>
          <w:sz w:val="28"/>
          <w:rtl/>
        </w:rPr>
        <w:t>لذوي</w:t>
      </w:r>
      <w:proofErr w:type="gramEnd"/>
      <w:r w:rsidR="000B5057">
        <w:rPr>
          <w:rFonts w:hint="cs"/>
          <w:sz w:val="28"/>
          <w:rtl/>
        </w:rPr>
        <w:t xml:space="preserve"> الاحتياجات الخاصة</w:t>
      </w:r>
      <w:r>
        <w:rPr>
          <w:rFonts w:hint="cs"/>
          <w:sz w:val="28"/>
          <w:rtl/>
        </w:rPr>
        <w:t>.</w:t>
      </w:r>
    </w:p>
    <w:p w:rsidR="000B5057" w:rsidRDefault="000B5057" w:rsidP="008514EF">
      <w:pPr>
        <w:pStyle w:val="a7"/>
        <w:numPr>
          <w:ilvl w:val="0"/>
          <w:numId w:val="12"/>
        </w:numPr>
        <w:spacing w:after="200" w:line="276" w:lineRule="auto"/>
        <w:ind w:left="706" w:hanging="706"/>
        <w:jc w:val="both"/>
        <w:rPr>
          <w:sz w:val="28"/>
        </w:rPr>
      </w:pPr>
      <w:r w:rsidRPr="00600C68">
        <w:rPr>
          <w:rFonts w:ascii="Simplified Arabic" w:hAnsi="Simplified Arabic"/>
          <w:sz w:val="28"/>
          <w:rtl/>
          <w:lang w:bidi="ar-JO"/>
        </w:rPr>
        <w:lastRenderedPageBreak/>
        <w:t>الجامعة لها الحق في تجزئة العطاء أو إلغائه كلياً أو جزئياً إذا اقتضت مصلحة الجامعة ذلك وفي أي مرحلة من مراحل العطاء، دون أن يكون للمناقصين الحق في المطالبة بأية خسارة أو ضرر ناتج عن ذلك</w:t>
      </w:r>
      <w:r>
        <w:rPr>
          <w:rFonts w:hint="cs"/>
          <w:sz w:val="28"/>
          <w:rtl/>
          <w:lang w:bidi="ar-JO"/>
        </w:rPr>
        <w:t>.</w:t>
      </w:r>
    </w:p>
    <w:p w:rsidR="000B5057" w:rsidRDefault="000B5057" w:rsidP="005865C2">
      <w:pPr>
        <w:pStyle w:val="a7"/>
        <w:numPr>
          <w:ilvl w:val="0"/>
          <w:numId w:val="12"/>
        </w:numPr>
        <w:spacing w:after="200" w:line="276" w:lineRule="auto"/>
        <w:ind w:left="706" w:hanging="706"/>
        <w:jc w:val="both"/>
        <w:rPr>
          <w:sz w:val="28"/>
        </w:rPr>
      </w:pPr>
      <w:r>
        <w:rPr>
          <w:rFonts w:hint="cs"/>
          <w:sz w:val="28"/>
          <w:rtl/>
          <w:lang w:bidi="ar-JO"/>
        </w:rPr>
        <w:t xml:space="preserve">مدة العطاء (3) سنوات من تاريخ </w:t>
      </w:r>
      <w:r w:rsidR="005865C2">
        <w:rPr>
          <w:rFonts w:hint="cs"/>
          <w:sz w:val="28"/>
          <w:rtl/>
          <w:lang w:bidi="ar-JO"/>
        </w:rPr>
        <w:t>التوقيع على قرار الإحالة.</w:t>
      </w:r>
    </w:p>
    <w:p w:rsidR="000B5057" w:rsidRDefault="000B5057" w:rsidP="005865C2">
      <w:pPr>
        <w:pStyle w:val="a7"/>
        <w:numPr>
          <w:ilvl w:val="0"/>
          <w:numId w:val="12"/>
        </w:numPr>
        <w:spacing w:after="200" w:line="276" w:lineRule="auto"/>
        <w:ind w:left="706" w:hanging="706"/>
        <w:jc w:val="both"/>
        <w:rPr>
          <w:sz w:val="28"/>
        </w:rPr>
      </w:pPr>
      <w:r>
        <w:rPr>
          <w:rFonts w:hint="cs"/>
          <w:sz w:val="28"/>
          <w:rtl/>
          <w:lang w:bidi="ar-JO"/>
        </w:rPr>
        <w:t xml:space="preserve">يلتزم المتعهد بتقديم كفالة </w:t>
      </w:r>
      <w:proofErr w:type="gramStart"/>
      <w:r>
        <w:rPr>
          <w:rFonts w:hint="cs"/>
          <w:sz w:val="28"/>
          <w:rtl/>
          <w:lang w:bidi="ar-JO"/>
        </w:rPr>
        <w:t>حسن</w:t>
      </w:r>
      <w:proofErr w:type="gramEnd"/>
      <w:r>
        <w:rPr>
          <w:rFonts w:hint="cs"/>
          <w:sz w:val="28"/>
          <w:rtl/>
          <w:lang w:bidi="ar-JO"/>
        </w:rPr>
        <w:t xml:space="preserve"> التنفيذ بنسبة (10%) من القيمة الإجمالية </w:t>
      </w:r>
      <w:r w:rsidR="005865C2">
        <w:rPr>
          <w:rFonts w:hint="cs"/>
          <w:sz w:val="28"/>
          <w:rtl/>
          <w:lang w:bidi="ar-JO"/>
        </w:rPr>
        <w:t>للسنوات الثلاث</w:t>
      </w:r>
      <w:r>
        <w:rPr>
          <w:rFonts w:hint="cs"/>
          <w:sz w:val="28"/>
          <w:rtl/>
          <w:lang w:bidi="ar-JO"/>
        </w:rPr>
        <w:t xml:space="preserve"> </w:t>
      </w:r>
      <w:r w:rsidR="005865C2">
        <w:rPr>
          <w:rFonts w:hint="cs"/>
          <w:sz w:val="28"/>
          <w:rtl/>
          <w:lang w:bidi="ar-JO"/>
        </w:rPr>
        <w:t xml:space="preserve">للإحالة </w:t>
      </w:r>
      <w:r>
        <w:rPr>
          <w:rFonts w:hint="cs"/>
          <w:sz w:val="28"/>
          <w:rtl/>
          <w:lang w:bidi="ar-JO"/>
        </w:rPr>
        <w:t>سارية المفعول طيلة فترة العطاء.</w:t>
      </w:r>
    </w:p>
    <w:p w:rsidR="000B5057" w:rsidRDefault="000B5057" w:rsidP="000B5057">
      <w:pPr>
        <w:pStyle w:val="a7"/>
        <w:numPr>
          <w:ilvl w:val="0"/>
          <w:numId w:val="12"/>
        </w:numPr>
        <w:spacing w:after="200" w:line="276" w:lineRule="auto"/>
        <w:ind w:left="706" w:hanging="706"/>
        <w:jc w:val="both"/>
        <w:rPr>
          <w:sz w:val="28"/>
        </w:rPr>
      </w:pPr>
      <w:r>
        <w:rPr>
          <w:rFonts w:hint="cs"/>
          <w:sz w:val="28"/>
          <w:rtl/>
        </w:rPr>
        <w:t xml:space="preserve">جميع الأعمال </w:t>
      </w:r>
      <w:proofErr w:type="gramStart"/>
      <w:r>
        <w:rPr>
          <w:rFonts w:hint="cs"/>
          <w:sz w:val="28"/>
          <w:rtl/>
        </w:rPr>
        <w:t>تكون</w:t>
      </w:r>
      <w:proofErr w:type="gramEnd"/>
      <w:r>
        <w:rPr>
          <w:rFonts w:hint="cs"/>
          <w:sz w:val="28"/>
          <w:rtl/>
        </w:rPr>
        <w:t xml:space="preserve"> على حساب المتعهد (مرفق مخطط للمواقع المقترحة (إرشادي فقط)).</w:t>
      </w:r>
    </w:p>
    <w:p w:rsidR="005865C2" w:rsidRDefault="005865C2" w:rsidP="00340BAD">
      <w:pPr>
        <w:pStyle w:val="a7"/>
        <w:numPr>
          <w:ilvl w:val="0"/>
          <w:numId w:val="12"/>
        </w:numPr>
        <w:spacing w:after="200" w:line="276" w:lineRule="auto"/>
        <w:ind w:left="706" w:hanging="706"/>
        <w:jc w:val="both"/>
        <w:rPr>
          <w:sz w:val="28"/>
        </w:rPr>
      </w:pPr>
      <w:r>
        <w:rPr>
          <w:rFonts w:hint="cs"/>
          <w:sz w:val="28"/>
          <w:rtl/>
        </w:rPr>
        <w:t>للجامعة الحق في تحديد أجرة</w:t>
      </w:r>
      <w:r w:rsidR="00340BAD">
        <w:rPr>
          <w:rFonts w:hint="cs"/>
          <w:sz w:val="28"/>
          <w:rtl/>
        </w:rPr>
        <w:t xml:space="preserve"> </w:t>
      </w:r>
      <w:proofErr w:type="gramStart"/>
      <w:r w:rsidR="00340BAD">
        <w:rPr>
          <w:rFonts w:hint="cs"/>
          <w:sz w:val="28"/>
          <w:rtl/>
        </w:rPr>
        <w:t>بدل</w:t>
      </w:r>
      <w:proofErr w:type="gramEnd"/>
      <w:r w:rsidR="00340BAD">
        <w:rPr>
          <w:rFonts w:hint="cs"/>
          <w:sz w:val="28"/>
          <w:rtl/>
        </w:rPr>
        <w:t xml:space="preserve"> الوقوف</w:t>
      </w:r>
      <w:r>
        <w:rPr>
          <w:rFonts w:hint="cs"/>
          <w:sz w:val="28"/>
          <w:rtl/>
        </w:rPr>
        <w:t xml:space="preserve"> وبما يتناسب مع الأسعار الدارجة.</w:t>
      </w:r>
    </w:p>
    <w:p w:rsidR="005865C2" w:rsidRDefault="005865C2" w:rsidP="000B5057">
      <w:pPr>
        <w:pStyle w:val="a7"/>
        <w:numPr>
          <w:ilvl w:val="0"/>
          <w:numId w:val="12"/>
        </w:numPr>
        <w:spacing w:after="200" w:line="276" w:lineRule="auto"/>
        <w:ind w:left="706" w:hanging="706"/>
        <w:jc w:val="both"/>
        <w:rPr>
          <w:sz w:val="28"/>
        </w:rPr>
      </w:pPr>
      <w:proofErr w:type="gramStart"/>
      <w:r>
        <w:rPr>
          <w:rFonts w:hint="cs"/>
          <w:sz w:val="28"/>
          <w:rtl/>
        </w:rPr>
        <w:t>لا</w:t>
      </w:r>
      <w:proofErr w:type="gramEnd"/>
      <w:r>
        <w:rPr>
          <w:rFonts w:hint="cs"/>
          <w:sz w:val="28"/>
          <w:rtl/>
        </w:rPr>
        <w:t xml:space="preserve"> يسمح للمستثمر بممارسة أي نشاط تجاري غير المحدد في دعوة العطاء.</w:t>
      </w:r>
    </w:p>
    <w:p w:rsidR="005865C2" w:rsidRDefault="005865C2" w:rsidP="000B5057">
      <w:pPr>
        <w:pStyle w:val="a7"/>
        <w:numPr>
          <w:ilvl w:val="0"/>
          <w:numId w:val="12"/>
        </w:numPr>
        <w:spacing w:after="200" w:line="276" w:lineRule="auto"/>
        <w:ind w:left="706" w:hanging="706"/>
        <w:jc w:val="both"/>
        <w:rPr>
          <w:sz w:val="28"/>
        </w:rPr>
      </w:pPr>
      <w:r>
        <w:rPr>
          <w:rFonts w:hint="cs"/>
          <w:sz w:val="28"/>
          <w:rtl/>
        </w:rPr>
        <w:t>الاستثمار غير حصري للمتعهد المحال عليه العطاء.</w:t>
      </w:r>
    </w:p>
    <w:p w:rsidR="00C61061" w:rsidRDefault="00C61061" w:rsidP="00C61061">
      <w:pPr>
        <w:pStyle w:val="a7"/>
        <w:numPr>
          <w:ilvl w:val="0"/>
          <w:numId w:val="12"/>
        </w:numPr>
        <w:spacing w:after="200" w:line="276" w:lineRule="auto"/>
        <w:ind w:left="706" w:hanging="706"/>
        <w:jc w:val="both"/>
        <w:rPr>
          <w:sz w:val="28"/>
        </w:rPr>
      </w:pPr>
      <w:r>
        <w:rPr>
          <w:rFonts w:hint="cs"/>
          <w:sz w:val="28"/>
          <w:rtl/>
        </w:rPr>
        <w:t xml:space="preserve">للجامعة الحق في إضافة أي </w:t>
      </w:r>
      <w:proofErr w:type="gramStart"/>
      <w:r>
        <w:rPr>
          <w:rFonts w:hint="cs"/>
          <w:sz w:val="28"/>
          <w:rtl/>
        </w:rPr>
        <w:t>مواقف</w:t>
      </w:r>
      <w:proofErr w:type="gramEnd"/>
      <w:r>
        <w:rPr>
          <w:rFonts w:hint="cs"/>
          <w:sz w:val="28"/>
          <w:rtl/>
        </w:rPr>
        <w:t xml:space="preserve"> مجانية أو مدفوعة إذا اقتضت المصلحة ذلك.</w:t>
      </w:r>
    </w:p>
    <w:p w:rsidR="00C61061" w:rsidRDefault="008B6D92" w:rsidP="008B6D92">
      <w:pPr>
        <w:pStyle w:val="a7"/>
        <w:numPr>
          <w:ilvl w:val="0"/>
          <w:numId w:val="12"/>
        </w:numPr>
        <w:spacing w:after="200" w:line="276" w:lineRule="auto"/>
        <w:ind w:left="706" w:hanging="706"/>
        <w:jc w:val="both"/>
        <w:rPr>
          <w:sz w:val="28"/>
        </w:rPr>
      </w:pPr>
      <w:r>
        <w:rPr>
          <w:rFonts w:hint="cs"/>
          <w:sz w:val="28"/>
          <w:rtl/>
        </w:rPr>
        <w:t>تُ</w:t>
      </w:r>
      <w:r w:rsidR="00340BAD">
        <w:rPr>
          <w:rFonts w:hint="cs"/>
          <w:sz w:val="28"/>
          <w:rtl/>
        </w:rPr>
        <w:t xml:space="preserve">دفع </w:t>
      </w:r>
      <w:r>
        <w:rPr>
          <w:rFonts w:hint="cs"/>
          <w:sz w:val="28"/>
          <w:rtl/>
        </w:rPr>
        <w:t xml:space="preserve">الأجرة السنوية </w:t>
      </w:r>
      <w:r w:rsidR="00340BAD">
        <w:rPr>
          <w:rFonts w:hint="cs"/>
          <w:sz w:val="28"/>
          <w:rtl/>
        </w:rPr>
        <w:t xml:space="preserve">على ثلاث دفعات </w:t>
      </w:r>
      <w:proofErr w:type="gramStart"/>
      <w:r w:rsidR="00340BAD">
        <w:rPr>
          <w:rFonts w:hint="cs"/>
          <w:sz w:val="28"/>
          <w:rtl/>
        </w:rPr>
        <w:t>متساوية</w:t>
      </w:r>
      <w:proofErr w:type="gramEnd"/>
      <w:r w:rsidR="00340BAD">
        <w:rPr>
          <w:rFonts w:hint="cs"/>
          <w:sz w:val="28"/>
          <w:rtl/>
        </w:rPr>
        <w:t xml:space="preserve"> مقدماً</w:t>
      </w:r>
      <w:r w:rsidR="00C61061">
        <w:rPr>
          <w:rFonts w:hint="cs"/>
          <w:sz w:val="28"/>
          <w:rtl/>
        </w:rPr>
        <w:t>.</w:t>
      </w:r>
      <w:bookmarkStart w:id="0" w:name="_GoBack"/>
      <w:bookmarkEnd w:id="0"/>
    </w:p>
    <w:tbl>
      <w:tblPr>
        <w:tblStyle w:val="a8"/>
        <w:bidiVisual/>
        <w:tblW w:w="0" w:type="auto"/>
        <w:tblLook w:val="04A0" w:firstRow="1" w:lastRow="0" w:firstColumn="1" w:lastColumn="0" w:noHBand="0" w:noVBand="1"/>
      </w:tblPr>
      <w:tblGrid>
        <w:gridCol w:w="2374"/>
        <w:gridCol w:w="1684"/>
        <w:gridCol w:w="1685"/>
        <w:gridCol w:w="1685"/>
        <w:gridCol w:w="1858"/>
      </w:tblGrid>
      <w:tr w:rsidR="00C61061" w:rsidRPr="00C61061" w:rsidTr="00C61061">
        <w:tc>
          <w:tcPr>
            <w:tcW w:w="2374" w:type="dxa"/>
          </w:tcPr>
          <w:p w:rsidR="00C61061" w:rsidRPr="00C61061" w:rsidRDefault="00C61061" w:rsidP="00C61061">
            <w:pPr>
              <w:spacing w:after="200" w:line="276" w:lineRule="auto"/>
              <w:jc w:val="center"/>
              <w:rPr>
                <w:b/>
                <w:bCs/>
                <w:sz w:val="24"/>
                <w:szCs w:val="24"/>
                <w:rtl/>
              </w:rPr>
            </w:pPr>
            <w:r w:rsidRPr="00C61061">
              <w:rPr>
                <w:rFonts w:hint="cs"/>
                <w:b/>
                <w:bCs/>
                <w:sz w:val="24"/>
                <w:szCs w:val="24"/>
                <w:rtl/>
              </w:rPr>
              <w:t>الموقع</w:t>
            </w:r>
          </w:p>
        </w:tc>
        <w:tc>
          <w:tcPr>
            <w:tcW w:w="1684" w:type="dxa"/>
          </w:tcPr>
          <w:p w:rsidR="00C61061" w:rsidRPr="00C61061" w:rsidRDefault="00C61061" w:rsidP="00C61061">
            <w:pPr>
              <w:spacing w:after="200" w:line="276" w:lineRule="auto"/>
              <w:jc w:val="center"/>
              <w:rPr>
                <w:b/>
                <w:bCs/>
                <w:sz w:val="24"/>
                <w:szCs w:val="24"/>
                <w:rtl/>
              </w:rPr>
            </w:pPr>
            <w:r w:rsidRPr="00C61061">
              <w:rPr>
                <w:rFonts w:hint="cs"/>
                <w:b/>
                <w:bCs/>
                <w:sz w:val="24"/>
                <w:szCs w:val="24"/>
                <w:rtl/>
              </w:rPr>
              <w:t xml:space="preserve">السعر للسنة </w:t>
            </w:r>
            <w:proofErr w:type="gramStart"/>
            <w:r w:rsidRPr="00C61061">
              <w:rPr>
                <w:rFonts w:hint="cs"/>
                <w:b/>
                <w:bCs/>
                <w:sz w:val="24"/>
                <w:szCs w:val="24"/>
                <w:rtl/>
              </w:rPr>
              <w:t>الأولى</w:t>
            </w:r>
            <w:proofErr w:type="gramEnd"/>
          </w:p>
        </w:tc>
        <w:tc>
          <w:tcPr>
            <w:tcW w:w="1685" w:type="dxa"/>
          </w:tcPr>
          <w:p w:rsidR="00C61061" w:rsidRPr="00C61061" w:rsidRDefault="00C61061" w:rsidP="00C61061">
            <w:pPr>
              <w:spacing w:after="200" w:line="276" w:lineRule="auto"/>
              <w:jc w:val="center"/>
              <w:rPr>
                <w:b/>
                <w:bCs/>
                <w:sz w:val="24"/>
                <w:szCs w:val="24"/>
                <w:rtl/>
              </w:rPr>
            </w:pPr>
            <w:r w:rsidRPr="00C61061">
              <w:rPr>
                <w:rFonts w:hint="cs"/>
                <w:b/>
                <w:bCs/>
                <w:sz w:val="24"/>
                <w:szCs w:val="24"/>
                <w:rtl/>
              </w:rPr>
              <w:t xml:space="preserve">السعر للسنة </w:t>
            </w:r>
            <w:proofErr w:type="gramStart"/>
            <w:r w:rsidRPr="00C61061">
              <w:rPr>
                <w:rFonts w:hint="cs"/>
                <w:b/>
                <w:bCs/>
                <w:sz w:val="24"/>
                <w:szCs w:val="24"/>
                <w:rtl/>
              </w:rPr>
              <w:t>الثانية</w:t>
            </w:r>
            <w:proofErr w:type="gramEnd"/>
          </w:p>
        </w:tc>
        <w:tc>
          <w:tcPr>
            <w:tcW w:w="1685" w:type="dxa"/>
          </w:tcPr>
          <w:p w:rsidR="00C61061" w:rsidRPr="00C61061" w:rsidRDefault="00C61061" w:rsidP="00C61061">
            <w:pPr>
              <w:spacing w:after="200" w:line="276" w:lineRule="auto"/>
              <w:jc w:val="center"/>
              <w:rPr>
                <w:b/>
                <w:bCs/>
                <w:sz w:val="24"/>
                <w:szCs w:val="24"/>
                <w:rtl/>
              </w:rPr>
            </w:pPr>
            <w:r w:rsidRPr="00C61061">
              <w:rPr>
                <w:rFonts w:hint="cs"/>
                <w:b/>
                <w:bCs/>
                <w:sz w:val="24"/>
                <w:szCs w:val="24"/>
                <w:rtl/>
              </w:rPr>
              <w:t xml:space="preserve">السعر للسنة </w:t>
            </w:r>
            <w:proofErr w:type="gramStart"/>
            <w:r w:rsidRPr="00C61061">
              <w:rPr>
                <w:rFonts w:hint="cs"/>
                <w:b/>
                <w:bCs/>
                <w:sz w:val="24"/>
                <w:szCs w:val="24"/>
                <w:rtl/>
              </w:rPr>
              <w:t>الثالثة</w:t>
            </w:r>
            <w:proofErr w:type="gramEnd"/>
          </w:p>
        </w:tc>
        <w:tc>
          <w:tcPr>
            <w:tcW w:w="1858" w:type="dxa"/>
          </w:tcPr>
          <w:p w:rsidR="00C61061" w:rsidRPr="00C61061" w:rsidRDefault="00C61061" w:rsidP="00C61061">
            <w:pPr>
              <w:spacing w:after="200" w:line="276" w:lineRule="auto"/>
              <w:jc w:val="center"/>
              <w:rPr>
                <w:b/>
                <w:bCs/>
                <w:sz w:val="24"/>
                <w:szCs w:val="24"/>
                <w:rtl/>
              </w:rPr>
            </w:pPr>
            <w:r w:rsidRPr="00C61061">
              <w:rPr>
                <w:rFonts w:hint="cs"/>
                <w:b/>
                <w:bCs/>
                <w:sz w:val="24"/>
                <w:szCs w:val="24"/>
                <w:rtl/>
              </w:rPr>
              <w:t>المجموع</w:t>
            </w:r>
          </w:p>
        </w:tc>
      </w:tr>
      <w:tr w:rsidR="00C61061" w:rsidRPr="00C61061" w:rsidTr="00C61061">
        <w:tc>
          <w:tcPr>
            <w:tcW w:w="2374" w:type="dxa"/>
            <w:tcBorders>
              <w:bottom w:val="single" w:sz="4" w:space="0" w:color="auto"/>
            </w:tcBorders>
          </w:tcPr>
          <w:p w:rsidR="00C61061" w:rsidRPr="00C61061" w:rsidRDefault="00C61061" w:rsidP="00C61061">
            <w:pPr>
              <w:spacing w:after="200" w:line="276" w:lineRule="auto"/>
              <w:jc w:val="center"/>
              <w:rPr>
                <w:b/>
                <w:bCs/>
                <w:sz w:val="24"/>
                <w:szCs w:val="24"/>
                <w:rtl/>
              </w:rPr>
            </w:pPr>
            <w:r w:rsidRPr="00C61061">
              <w:rPr>
                <w:rFonts w:hint="cs"/>
                <w:b/>
                <w:bCs/>
                <w:sz w:val="24"/>
                <w:szCs w:val="24"/>
                <w:rtl/>
              </w:rPr>
              <w:t xml:space="preserve">الساحة </w:t>
            </w:r>
            <w:proofErr w:type="gramStart"/>
            <w:r w:rsidRPr="00C61061">
              <w:rPr>
                <w:rFonts w:hint="cs"/>
                <w:b/>
                <w:bCs/>
                <w:sz w:val="24"/>
                <w:szCs w:val="24"/>
                <w:rtl/>
              </w:rPr>
              <w:t>رقم</w:t>
            </w:r>
            <w:proofErr w:type="gramEnd"/>
            <w:r w:rsidRPr="00C61061">
              <w:rPr>
                <w:rFonts w:hint="cs"/>
                <w:b/>
                <w:bCs/>
                <w:sz w:val="24"/>
                <w:szCs w:val="24"/>
                <w:rtl/>
              </w:rPr>
              <w:t xml:space="preserve"> (1) </w:t>
            </w:r>
          </w:p>
          <w:p w:rsidR="00C61061" w:rsidRPr="00C61061" w:rsidRDefault="00C61061" w:rsidP="00C61061">
            <w:pPr>
              <w:spacing w:after="200" w:line="276" w:lineRule="auto"/>
              <w:jc w:val="center"/>
              <w:rPr>
                <w:b/>
                <w:bCs/>
                <w:sz w:val="24"/>
                <w:szCs w:val="24"/>
                <w:rtl/>
              </w:rPr>
            </w:pPr>
            <w:proofErr w:type="gramStart"/>
            <w:r w:rsidRPr="00C61061">
              <w:rPr>
                <w:rFonts w:hint="cs"/>
                <w:b/>
                <w:bCs/>
                <w:sz w:val="24"/>
                <w:szCs w:val="24"/>
                <w:rtl/>
              </w:rPr>
              <w:t>على</w:t>
            </w:r>
            <w:proofErr w:type="gramEnd"/>
            <w:r w:rsidRPr="00C61061">
              <w:rPr>
                <w:rFonts w:hint="cs"/>
                <w:b/>
                <w:bCs/>
                <w:sz w:val="24"/>
                <w:szCs w:val="24"/>
                <w:rtl/>
              </w:rPr>
              <w:t xml:space="preserve"> البوابة الرئيسية</w:t>
            </w:r>
          </w:p>
        </w:tc>
        <w:tc>
          <w:tcPr>
            <w:tcW w:w="1684" w:type="dxa"/>
            <w:tcBorders>
              <w:bottom w:val="single" w:sz="4" w:space="0" w:color="auto"/>
            </w:tcBorders>
          </w:tcPr>
          <w:p w:rsidR="00C61061" w:rsidRPr="00C61061" w:rsidRDefault="00C61061" w:rsidP="00C61061">
            <w:pPr>
              <w:spacing w:after="200" w:line="276" w:lineRule="auto"/>
              <w:jc w:val="center"/>
              <w:rPr>
                <w:b/>
                <w:bCs/>
                <w:sz w:val="24"/>
                <w:szCs w:val="24"/>
                <w:rtl/>
              </w:rPr>
            </w:pPr>
          </w:p>
        </w:tc>
        <w:tc>
          <w:tcPr>
            <w:tcW w:w="1685" w:type="dxa"/>
            <w:tcBorders>
              <w:bottom w:val="single" w:sz="4" w:space="0" w:color="auto"/>
            </w:tcBorders>
          </w:tcPr>
          <w:p w:rsidR="00C61061" w:rsidRPr="00C61061" w:rsidRDefault="00C61061" w:rsidP="00C61061">
            <w:pPr>
              <w:spacing w:after="200" w:line="276" w:lineRule="auto"/>
              <w:jc w:val="center"/>
              <w:rPr>
                <w:b/>
                <w:bCs/>
                <w:sz w:val="24"/>
                <w:szCs w:val="24"/>
                <w:rtl/>
              </w:rPr>
            </w:pPr>
          </w:p>
        </w:tc>
        <w:tc>
          <w:tcPr>
            <w:tcW w:w="1685" w:type="dxa"/>
            <w:tcBorders>
              <w:bottom w:val="single" w:sz="4" w:space="0" w:color="auto"/>
            </w:tcBorders>
          </w:tcPr>
          <w:p w:rsidR="00C61061" w:rsidRPr="00C61061" w:rsidRDefault="00C61061" w:rsidP="00C61061">
            <w:pPr>
              <w:spacing w:after="200" w:line="276" w:lineRule="auto"/>
              <w:jc w:val="center"/>
              <w:rPr>
                <w:b/>
                <w:bCs/>
                <w:sz w:val="24"/>
                <w:szCs w:val="24"/>
                <w:rtl/>
              </w:rPr>
            </w:pPr>
          </w:p>
        </w:tc>
        <w:tc>
          <w:tcPr>
            <w:tcW w:w="1858" w:type="dxa"/>
          </w:tcPr>
          <w:p w:rsidR="00C61061" w:rsidRPr="00C61061" w:rsidRDefault="00C61061" w:rsidP="00C61061">
            <w:pPr>
              <w:spacing w:after="200" w:line="276" w:lineRule="auto"/>
              <w:jc w:val="center"/>
              <w:rPr>
                <w:b/>
                <w:bCs/>
                <w:sz w:val="24"/>
                <w:szCs w:val="24"/>
                <w:rtl/>
              </w:rPr>
            </w:pPr>
          </w:p>
        </w:tc>
      </w:tr>
      <w:tr w:rsidR="00C61061" w:rsidRPr="00C61061" w:rsidTr="00C61061">
        <w:tc>
          <w:tcPr>
            <w:tcW w:w="2374" w:type="dxa"/>
            <w:tcBorders>
              <w:bottom w:val="single" w:sz="4" w:space="0" w:color="auto"/>
            </w:tcBorders>
          </w:tcPr>
          <w:p w:rsidR="00C61061" w:rsidRPr="00C61061" w:rsidRDefault="00C61061" w:rsidP="00C61061">
            <w:pPr>
              <w:spacing w:after="200" w:line="276" w:lineRule="auto"/>
              <w:jc w:val="center"/>
              <w:rPr>
                <w:b/>
                <w:bCs/>
                <w:sz w:val="24"/>
                <w:szCs w:val="24"/>
                <w:rtl/>
              </w:rPr>
            </w:pPr>
            <w:r w:rsidRPr="00C61061">
              <w:rPr>
                <w:rFonts w:hint="cs"/>
                <w:b/>
                <w:bCs/>
                <w:sz w:val="24"/>
                <w:szCs w:val="24"/>
                <w:rtl/>
              </w:rPr>
              <w:t xml:space="preserve">الساحة </w:t>
            </w:r>
            <w:proofErr w:type="gramStart"/>
            <w:r w:rsidRPr="00C61061">
              <w:rPr>
                <w:rFonts w:hint="cs"/>
                <w:b/>
                <w:bCs/>
                <w:sz w:val="24"/>
                <w:szCs w:val="24"/>
                <w:rtl/>
              </w:rPr>
              <w:t>رقم</w:t>
            </w:r>
            <w:proofErr w:type="gramEnd"/>
            <w:r w:rsidRPr="00C61061">
              <w:rPr>
                <w:rFonts w:hint="cs"/>
                <w:b/>
                <w:bCs/>
                <w:sz w:val="24"/>
                <w:szCs w:val="24"/>
                <w:rtl/>
              </w:rPr>
              <w:t xml:space="preserve"> (2) </w:t>
            </w:r>
          </w:p>
          <w:p w:rsidR="00C61061" w:rsidRPr="00C61061" w:rsidRDefault="00C61061" w:rsidP="00C61061">
            <w:pPr>
              <w:spacing w:after="200" w:line="276" w:lineRule="auto"/>
              <w:jc w:val="center"/>
              <w:rPr>
                <w:b/>
                <w:bCs/>
                <w:sz w:val="24"/>
                <w:szCs w:val="24"/>
                <w:rtl/>
              </w:rPr>
            </w:pPr>
            <w:proofErr w:type="gramStart"/>
            <w:r w:rsidRPr="00C61061">
              <w:rPr>
                <w:rFonts w:hint="cs"/>
                <w:b/>
                <w:bCs/>
                <w:sz w:val="24"/>
                <w:szCs w:val="24"/>
                <w:rtl/>
              </w:rPr>
              <w:t>على</w:t>
            </w:r>
            <w:proofErr w:type="gramEnd"/>
            <w:r w:rsidRPr="00C61061">
              <w:rPr>
                <w:rFonts w:hint="cs"/>
                <w:b/>
                <w:bCs/>
                <w:sz w:val="24"/>
                <w:szCs w:val="24"/>
                <w:rtl/>
              </w:rPr>
              <w:t xml:space="preserve"> البوابة الجنوبية</w:t>
            </w:r>
          </w:p>
        </w:tc>
        <w:tc>
          <w:tcPr>
            <w:tcW w:w="1684" w:type="dxa"/>
            <w:tcBorders>
              <w:bottom w:val="single" w:sz="4" w:space="0" w:color="auto"/>
            </w:tcBorders>
          </w:tcPr>
          <w:p w:rsidR="00C61061" w:rsidRPr="00C61061" w:rsidRDefault="00C61061" w:rsidP="00C61061">
            <w:pPr>
              <w:spacing w:after="200" w:line="276" w:lineRule="auto"/>
              <w:jc w:val="center"/>
              <w:rPr>
                <w:b/>
                <w:bCs/>
                <w:sz w:val="24"/>
                <w:szCs w:val="24"/>
                <w:rtl/>
              </w:rPr>
            </w:pPr>
          </w:p>
        </w:tc>
        <w:tc>
          <w:tcPr>
            <w:tcW w:w="1685" w:type="dxa"/>
            <w:tcBorders>
              <w:bottom w:val="single" w:sz="4" w:space="0" w:color="auto"/>
            </w:tcBorders>
          </w:tcPr>
          <w:p w:rsidR="00C61061" w:rsidRPr="00C61061" w:rsidRDefault="00C61061" w:rsidP="00C61061">
            <w:pPr>
              <w:spacing w:after="200" w:line="276" w:lineRule="auto"/>
              <w:jc w:val="center"/>
              <w:rPr>
                <w:b/>
                <w:bCs/>
                <w:sz w:val="24"/>
                <w:szCs w:val="24"/>
                <w:rtl/>
              </w:rPr>
            </w:pPr>
          </w:p>
        </w:tc>
        <w:tc>
          <w:tcPr>
            <w:tcW w:w="1685" w:type="dxa"/>
            <w:tcBorders>
              <w:bottom w:val="single" w:sz="4" w:space="0" w:color="auto"/>
            </w:tcBorders>
          </w:tcPr>
          <w:p w:rsidR="00C61061" w:rsidRPr="00C61061" w:rsidRDefault="00C61061" w:rsidP="00C61061">
            <w:pPr>
              <w:spacing w:after="200" w:line="276" w:lineRule="auto"/>
              <w:jc w:val="center"/>
              <w:rPr>
                <w:b/>
                <w:bCs/>
                <w:sz w:val="24"/>
                <w:szCs w:val="24"/>
                <w:rtl/>
              </w:rPr>
            </w:pPr>
          </w:p>
        </w:tc>
        <w:tc>
          <w:tcPr>
            <w:tcW w:w="1858" w:type="dxa"/>
          </w:tcPr>
          <w:p w:rsidR="00C61061" w:rsidRPr="00C61061" w:rsidRDefault="00C61061" w:rsidP="00C61061">
            <w:pPr>
              <w:spacing w:after="200" w:line="276" w:lineRule="auto"/>
              <w:jc w:val="center"/>
              <w:rPr>
                <w:b/>
                <w:bCs/>
                <w:sz w:val="24"/>
                <w:szCs w:val="24"/>
                <w:rtl/>
              </w:rPr>
            </w:pPr>
          </w:p>
        </w:tc>
      </w:tr>
      <w:tr w:rsidR="00C61061" w:rsidRPr="00C61061" w:rsidTr="00C61061">
        <w:tc>
          <w:tcPr>
            <w:tcW w:w="2374" w:type="dxa"/>
            <w:tcBorders>
              <w:top w:val="single" w:sz="4" w:space="0" w:color="auto"/>
              <w:left w:val="nil"/>
              <w:bottom w:val="nil"/>
              <w:right w:val="nil"/>
            </w:tcBorders>
          </w:tcPr>
          <w:p w:rsidR="00C61061" w:rsidRPr="00C61061" w:rsidRDefault="00C61061" w:rsidP="00C61061">
            <w:pPr>
              <w:spacing w:after="200" w:line="276" w:lineRule="auto"/>
              <w:jc w:val="both"/>
              <w:rPr>
                <w:b/>
                <w:bCs/>
                <w:sz w:val="24"/>
                <w:szCs w:val="24"/>
                <w:rtl/>
              </w:rPr>
            </w:pPr>
          </w:p>
        </w:tc>
        <w:tc>
          <w:tcPr>
            <w:tcW w:w="1684" w:type="dxa"/>
            <w:tcBorders>
              <w:top w:val="single" w:sz="4" w:space="0" w:color="auto"/>
              <w:left w:val="nil"/>
              <w:bottom w:val="nil"/>
              <w:right w:val="nil"/>
            </w:tcBorders>
          </w:tcPr>
          <w:p w:rsidR="00C61061" w:rsidRPr="00C61061" w:rsidRDefault="00C61061" w:rsidP="00C61061">
            <w:pPr>
              <w:spacing w:after="200" w:line="276" w:lineRule="auto"/>
              <w:jc w:val="both"/>
              <w:rPr>
                <w:b/>
                <w:bCs/>
                <w:sz w:val="24"/>
                <w:szCs w:val="24"/>
                <w:rtl/>
              </w:rPr>
            </w:pPr>
          </w:p>
        </w:tc>
        <w:tc>
          <w:tcPr>
            <w:tcW w:w="1685" w:type="dxa"/>
            <w:tcBorders>
              <w:top w:val="single" w:sz="4" w:space="0" w:color="auto"/>
              <w:left w:val="nil"/>
              <w:bottom w:val="nil"/>
              <w:right w:val="single" w:sz="4" w:space="0" w:color="auto"/>
            </w:tcBorders>
          </w:tcPr>
          <w:p w:rsidR="00C61061" w:rsidRPr="00C61061" w:rsidRDefault="00C61061" w:rsidP="00C61061">
            <w:pPr>
              <w:spacing w:after="200" w:line="276" w:lineRule="auto"/>
              <w:jc w:val="both"/>
              <w:rPr>
                <w:b/>
                <w:bCs/>
                <w:sz w:val="24"/>
                <w:szCs w:val="24"/>
                <w:rtl/>
              </w:rPr>
            </w:pPr>
          </w:p>
        </w:tc>
        <w:tc>
          <w:tcPr>
            <w:tcW w:w="1685" w:type="dxa"/>
            <w:tcBorders>
              <w:top w:val="single" w:sz="4" w:space="0" w:color="auto"/>
              <w:left w:val="single" w:sz="4" w:space="0" w:color="auto"/>
            </w:tcBorders>
          </w:tcPr>
          <w:p w:rsidR="00C61061" w:rsidRPr="00C61061" w:rsidRDefault="00C61061" w:rsidP="00C61061">
            <w:pPr>
              <w:spacing w:after="200" w:line="276" w:lineRule="auto"/>
              <w:jc w:val="center"/>
              <w:rPr>
                <w:b/>
                <w:bCs/>
                <w:sz w:val="24"/>
                <w:szCs w:val="24"/>
                <w:rtl/>
              </w:rPr>
            </w:pPr>
            <w:r w:rsidRPr="00C61061">
              <w:rPr>
                <w:rFonts w:hint="cs"/>
                <w:b/>
                <w:bCs/>
                <w:sz w:val="24"/>
                <w:szCs w:val="24"/>
                <w:rtl/>
              </w:rPr>
              <w:t>المجموع</w:t>
            </w:r>
          </w:p>
        </w:tc>
        <w:tc>
          <w:tcPr>
            <w:tcW w:w="1858" w:type="dxa"/>
          </w:tcPr>
          <w:p w:rsidR="00C61061" w:rsidRPr="00C61061" w:rsidRDefault="00C61061" w:rsidP="00C61061">
            <w:pPr>
              <w:spacing w:after="200" w:line="276" w:lineRule="auto"/>
              <w:jc w:val="both"/>
              <w:rPr>
                <w:b/>
                <w:bCs/>
                <w:sz w:val="24"/>
                <w:szCs w:val="24"/>
                <w:rtl/>
              </w:rPr>
            </w:pPr>
          </w:p>
        </w:tc>
      </w:tr>
    </w:tbl>
    <w:p w:rsidR="00C61061" w:rsidRPr="00C61061" w:rsidRDefault="00C61061" w:rsidP="00C61061">
      <w:pPr>
        <w:spacing w:after="200" w:line="276" w:lineRule="auto"/>
        <w:jc w:val="both"/>
        <w:rPr>
          <w:sz w:val="28"/>
        </w:rPr>
      </w:pPr>
      <w:r w:rsidRPr="00C61061">
        <w:rPr>
          <w:rFonts w:hint="cs"/>
          <w:sz w:val="28"/>
          <w:rtl/>
        </w:rPr>
        <w:t xml:space="preserve"> </w:t>
      </w:r>
    </w:p>
    <w:p w:rsidR="0064450C" w:rsidRPr="004C5655" w:rsidRDefault="0064450C" w:rsidP="00D5763C">
      <w:pPr>
        <w:pStyle w:val="a7"/>
        <w:spacing w:after="200" w:line="276" w:lineRule="auto"/>
        <w:ind w:left="706"/>
        <w:jc w:val="both"/>
        <w:rPr>
          <w:rFonts w:hint="cs"/>
          <w:sz w:val="28"/>
          <w:lang w:bidi="ar-JO"/>
        </w:rPr>
      </w:pPr>
    </w:p>
    <w:sectPr w:rsidR="0064450C" w:rsidRPr="004C5655" w:rsidSect="00942AD4">
      <w:headerReference w:type="default" r:id="rId10"/>
      <w:footerReference w:type="default" r:id="rId11"/>
      <w:pgSz w:w="11906" w:h="16838" w:code="9"/>
      <w:pgMar w:top="1418" w:right="1418" w:bottom="1418" w:left="1418" w:header="1134" w:footer="1134"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9B5" w:rsidRDefault="009239B5">
      <w:r>
        <w:separator/>
      </w:r>
    </w:p>
  </w:endnote>
  <w:endnote w:type="continuationSeparator" w:id="0">
    <w:p w:rsidR="009239B5" w:rsidRDefault="0092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Edu Naskh Compound">
    <w:altName w:val="Bookman Old Style"/>
    <w:panose1 w:val="00000000000000000000"/>
    <w:charset w:val="00"/>
    <w:family w:val="auto"/>
    <w:notTrueType/>
    <w:pitch w:val="variable"/>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04" w:rsidRPr="004C03E1" w:rsidRDefault="00D5763C" w:rsidP="00D5763C">
    <w:pPr>
      <w:ind w:right="-600"/>
      <w:jc w:val="lowKashida"/>
      <w:rPr>
        <w:rStyle w:val="a5"/>
        <w:rFonts w:cs="Simplified Arabic"/>
        <w:szCs w:val="20"/>
        <w:rtl/>
      </w:rPr>
    </w:pPr>
    <w:proofErr w:type="spellStart"/>
    <w:r>
      <w:rPr>
        <w:rFonts w:hint="cs"/>
        <w:szCs w:val="20"/>
        <w:rtl/>
        <w:lang w:bidi="ar-JO"/>
      </w:rPr>
      <w:t>ح.خ</w:t>
    </w:r>
    <w:proofErr w:type="spellEnd"/>
    <w:r w:rsidR="001C3804" w:rsidRPr="004C03E1">
      <w:rPr>
        <w:szCs w:val="20"/>
        <w:rtl/>
      </w:rPr>
      <w:t>/</w:t>
    </w:r>
    <w:proofErr w:type="spellStart"/>
    <w:r w:rsidR="001C3804" w:rsidRPr="004C03E1">
      <w:rPr>
        <w:szCs w:val="20"/>
        <w:rtl/>
      </w:rPr>
      <w:t>ح.ج</w:t>
    </w:r>
    <w:proofErr w:type="spellEnd"/>
    <w:r w:rsidR="001C3804" w:rsidRPr="004C03E1">
      <w:rPr>
        <w:szCs w:val="20"/>
        <w:rtl/>
      </w:rPr>
      <w:tab/>
      <w:t xml:space="preserve">     </w:t>
    </w:r>
    <w:r w:rsidR="001C3804">
      <w:rPr>
        <w:szCs w:val="20"/>
        <w:rtl/>
      </w:rPr>
      <w:tab/>
    </w:r>
    <w:r w:rsidR="001C3804">
      <w:rPr>
        <w:szCs w:val="20"/>
        <w:rtl/>
      </w:rPr>
      <w:tab/>
    </w:r>
    <w:r w:rsidR="001C3804">
      <w:rPr>
        <w:szCs w:val="20"/>
        <w:rtl/>
      </w:rPr>
      <w:tab/>
    </w:r>
    <w:r w:rsidR="001C3804" w:rsidRPr="004C03E1">
      <w:rPr>
        <w:szCs w:val="20"/>
        <w:rtl/>
      </w:rPr>
      <w:t xml:space="preserve">                       </w:t>
    </w:r>
    <w:r w:rsidR="001C3804" w:rsidRPr="004C03E1">
      <w:rPr>
        <w:rStyle w:val="a5"/>
        <w:rFonts w:cs="Simplified Arabic"/>
        <w:szCs w:val="20"/>
      </w:rPr>
      <w:fldChar w:fldCharType="begin"/>
    </w:r>
    <w:r w:rsidR="001C3804" w:rsidRPr="004C03E1">
      <w:rPr>
        <w:rStyle w:val="a5"/>
        <w:rFonts w:cs="Simplified Arabic"/>
        <w:szCs w:val="20"/>
      </w:rPr>
      <w:instrText xml:space="preserve"> PAGE </w:instrText>
    </w:r>
    <w:r w:rsidR="001C3804" w:rsidRPr="004C03E1">
      <w:rPr>
        <w:rStyle w:val="a5"/>
        <w:rFonts w:cs="Simplified Arabic"/>
        <w:szCs w:val="20"/>
      </w:rPr>
      <w:fldChar w:fldCharType="separate"/>
    </w:r>
    <w:r w:rsidR="008B6D92">
      <w:rPr>
        <w:rStyle w:val="a5"/>
        <w:rFonts w:cs="Simplified Arabic"/>
        <w:noProof/>
        <w:szCs w:val="20"/>
        <w:rtl/>
      </w:rPr>
      <w:t>2</w:t>
    </w:r>
    <w:r w:rsidR="001C3804" w:rsidRPr="004C03E1">
      <w:rPr>
        <w:rStyle w:val="a5"/>
        <w:rFonts w:cs="Simplified Arabic"/>
        <w:szCs w:val="20"/>
      </w:rPr>
      <w:fldChar w:fldCharType="end"/>
    </w:r>
    <w:r w:rsidR="001C3804" w:rsidRPr="004C03E1">
      <w:rPr>
        <w:rStyle w:val="a5"/>
        <w:rFonts w:cs="Simplified Arabic"/>
        <w:szCs w:val="20"/>
        <w:rtl/>
      </w:rPr>
      <w:t xml:space="preserve">                             </w:t>
    </w:r>
    <w:r w:rsidR="001C3804" w:rsidRPr="004C03E1">
      <w:rPr>
        <w:rStyle w:val="a5"/>
        <w:rFonts w:cs="Simplified Arabic"/>
        <w:szCs w:val="20"/>
        <w:rtl/>
        <w:lang w:bidi="ar-JO"/>
      </w:rPr>
      <w:t xml:space="preserve">                   </w:t>
    </w:r>
    <w:r w:rsidR="001C3804" w:rsidRPr="004C03E1">
      <w:rPr>
        <w:rStyle w:val="a5"/>
        <w:rFonts w:cs="Simplified Arabic"/>
        <w:szCs w:val="20"/>
        <w:rtl/>
      </w:rPr>
      <w:t xml:space="preserve"> </w:t>
    </w:r>
    <w:r w:rsidR="001C3804">
      <w:rPr>
        <w:rStyle w:val="a5"/>
        <w:rFonts w:cs="Simplified Arabic"/>
        <w:szCs w:val="20"/>
        <w:rtl/>
        <w:lang w:bidi="ar-JO"/>
      </w:rPr>
      <w:t xml:space="preserve">     </w:t>
    </w:r>
    <w:r w:rsidR="001C3804" w:rsidRPr="004C03E1">
      <w:rPr>
        <w:rStyle w:val="a5"/>
        <w:rFonts w:cs="Simplified Arabic"/>
        <w:szCs w:val="20"/>
        <w:rtl/>
      </w:rPr>
      <w:t xml:space="preserve">     </w:t>
    </w:r>
    <w:r w:rsidR="001474A0">
      <w:rPr>
        <w:rStyle w:val="a5"/>
        <w:rFonts w:cs="Simplified Arabic"/>
        <w:szCs w:val="20"/>
      </w:rPr>
      <w:t>Ten-</w:t>
    </w:r>
    <w:r>
      <w:rPr>
        <w:rStyle w:val="a5"/>
        <w:rFonts w:cs="Simplified Arabic"/>
        <w:szCs w:val="20"/>
      </w:rPr>
      <w:t>7</w:t>
    </w:r>
    <w:r w:rsidR="00FC4325">
      <w:rPr>
        <w:rStyle w:val="a5"/>
        <w:rFonts w:cs="Simplified Arabic"/>
        <w:szCs w:val="20"/>
      </w:rPr>
      <w:t>-</w:t>
    </w:r>
    <w:r w:rsidR="00365E57">
      <w:rPr>
        <w:rStyle w:val="a5"/>
        <w:rFonts w:cs="Simplified Arabic"/>
        <w:szCs w:val="20"/>
      </w:rPr>
      <w:t>19</w:t>
    </w:r>
    <w:r w:rsidR="001C3804" w:rsidRPr="004C03E1">
      <w:rPr>
        <w:rStyle w:val="a5"/>
        <w:rFonts w:cs="Simplified Arabic"/>
        <w:szCs w:val="20"/>
      </w:rPr>
      <w:t>-m</w:t>
    </w:r>
  </w:p>
  <w:p w:rsidR="001C3804" w:rsidRPr="004C03E1" w:rsidRDefault="001C3804" w:rsidP="0081208D">
    <w:pPr>
      <w:pBdr>
        <w:top w:val="double" w:sz="4" w:space="1" w:color="auto"/>
      </w:pBdr>
      <w:spacing w:line="360" w:lineRule="exact"/>
      <w:ind w:left="-82" w:right="-240"/>
      <w:jc w:val="center"/>
      <w:rPr>
        <w:b/>
        <w:bCs/>
        <w:szCs w:val="20"/>
      </w:rPr>
    </w:pPr>
    <w:r w:rsidRPr="004C03E1">
      <w:rPr>
        <w:b/>
        <w:bCs/>
        <w:szCs w:val="20"/>
        <w:rtl/>
      </w:rPr>
      <w:t>جامعة آل البيت / دائرة العطاءات المركزية / هاتف ( 6297000/02)  فرعي (4612/4614/4672) فاكس  (6297027/02)</w:t>
    </w:r>
  </w:p>
  <w:p w:rsidR="001C3804" w:rsidRDefault="001C38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9B5" w:rsidRDefault="009239B5">
      <w:r>
        <w:separator/>
      </w:r>
    </w:p>
  </w:footnote>
  <w:footnote w:type="continuationSeparator" w:id="0">
    <w:p w:rsidR="009239B5" w:rsidRDefault="00923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04" w:rsidRDefault="009239B5" w:rsidP="001C3804">
    <w:pPr>
      <w:pStyle w:val="a3"/>
      <w:jc w:val="right"/>
      <w:rPr>
        <w:lang w:bidi="ar-JO"/>
      </w:rPr>
    </w:pPr>
    <w:r>
      <w:rPr>
        <w:b/>
        <w:bCs/>
        <w:color w:val="333333"/>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6" type="#_x0000_t160" style="width:50.25pt;height:21pt" adj=",5400" fillcolor="silver" strokecolor="#ff9">
          <v:shadow color="#868686"/>
          <o:extrusion v:ext="view" color="#060" rotationangle=",-18" viewpoint="-34.72222mm" viewpointorigin="-.5" skewangle="-45" brightness="4000f" lightposition="0,-50000" lightlevel="52000f" lightposition2="0,50000" lightlevel2="14000f" type="perspective" lightharsh2="t"/>
          <v:textpath style="font-family:&quot;Bernard MT Condensed&quot;;v-text-kern:t" trim="t" fitpath="t" xscale="f" string="2019"/>
        </v:shape>
      </w:pict>
    </w:r>
  </w:p>
  <w:p w:rsidR="001C3804" w:rsidRDefault="001C38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203C"/>
    <w:multiLevelType w:val="hybridMultilevel"/>
    <w:tmpl w:val="1816751C"/>
    <w:lvl w:ilvl="0" w:tplc="D4068A08">
      <w:start w:val="1"/>
      <w:numFmt w:val="arabicAbjad"/>
      <w:lvlText w:val="%1-"/>
      <w:lvlJc w:val="left"/>
      <w:pPr>
        <w:tabs>
          <w:tab w:val="num" w:pos="1080"/>
        </w:tabs>
        <w:ind w:left="1080" w:hanging="720"/>
      </w:pPr>
      <w:rPr>
        <w:rFonts w:cs="Times New Roman" w:hint="default"/>
        <w:sz w:val="2"/>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BAF368B"/>
    <w:multiLevelType w:val="hybridMultilevel"/>
    <w:tmpl w:val="16C0189E"/>
    <w:lvl w:ilvl="0" w:tplc="DBE21BA4">
      <w:start w:val="1"/>
      <w:numFmt w:val="decimal"/>
      <w:lvlText w:val="(%1)"/>
      <w:lvlJc w:val="left"/>
      <w:pPr>
        <w:ind w:left="720" w:hanging="360"/>
      </w:pPr>
      <w:rPr>
        <w:rFonts w:ascii="Simplified Arabic" w:hAnsi="Simplified Arabic"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E0A03"/>
    <w:multiLevelType w:val="hybridMultilevel"/>
    <w:tmpl w:val="A2FC2B1C"/>
    <w:lvl w:ilvl="0" w:tplc="79E02180">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36C189E"/>
    <w:multiLevelType w:val="hybridMultilevel"/>
    <w:tmpl w:val="363A9BA8"/>
    <w:lvl w:ilvl="0" w:tplc="D696EB7A">
      <w:start w:val="13"/>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26362553"/>
    <w:multiLevelType w:val="multilevel"/>
    <w:tmpl w:val="A2FC2B1C"/>
    <w:lvl w:ilvl="0">
      <w:start w:val="7"/>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C8D57AA"/>
    <w:multiLevelType w:val="multilevel"/>
    <w:tmpl w:val="363A9BA8"/>
    <w:lvl w:ilvl="0">
      <w:start w:val="1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335342A3"/>
    <w:multiLevelType w:val="singleLevel"/>
    <w:tmpl w:val="79E0F958"/>
    <w:lvl w:ilvl="0">
      <w:start w:val="1"/>
      <w:numFmt w:val="chosung"/>
      <w:lvlText w:val="-"/>
      <w:lvlJc w:val="left"/>
      <w:pPr>
        <w:tabs>
          <w:tab w:val="num" w:pos="360"/>
        </w:tabs>
        <w:ind w:left="360" w:hanging="360"/>
      </w:pPr>
      <w:rPr>
        <w:rFonts w:cs="Times New Roman" w:hint="default"/>
        <w:sz w:val="28"/>
      </w:rPr>
    </w:lvl>
  </w:abstractNum>
  <w:abstractNum w:abstractNumId="7">
    <w:nsid w:val="49D81BE3"/>
    <w:multiLevelType w:val="multilevel"/>
    <w:tmpl w:val="BB0C4FA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FF127C6"/>
    <w:multiLevelType w:val="hybridMultilevel"/>
    <w:tmpl w:val="30269E42"/>
    <w:lvl w:ilvl="0" w:tplc="4A46DC3A">
      <w:start w:val="1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4FFE0946"/>
    <w:multiLevelType w:val="hybridMultilevel"/>
    <w:tmpl w:val="C4FEF09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0F42A8"/>
    <w:multiLevelType w:val="hybridMultilevel"/>
    <w:tmpl w:val="BB0C4FA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
  </w:num>
  <w:num w:numId="2">
    <w:abstractNumId w:val="0"/>
  </w:num>
  <w:num w:numId="3">
    <w:abstractNumId w:val="9"/>
  </w:num>
  <w:num w:numId="4">
    <w:abstractNumId w:val="10"/>
  </w:num>
  <w:num w:numId="5">
    <w:abstractNumId w:val="7"/>
  </w:num>
  <w:num w:numId="6">
    <w:abstractNumId w:val="2"/>
  </w:num>
  <w:num w:numId="7">
    <w:abstractNumId w:val="4"/>
  </w:num>
  <w:num w:numId="8">
    <w:abstractNumId w:val="3"/>
  </w:num>
  <w:num w:numId="9">
    <w:abstractNumId w:val="5"/>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A3"/>
    <w:rsid w:val="00010643"/>
    <w:rsid w:val="000174FD"/>
    <w:rsid w:val="000368F2"/>
    <w:rsid w:val="00070B44"/>
    <w:rsid w:val="000B5057"/>
    <w:rsid w:val="000C1719"/>
    <w:rsid w:val="000C6681"/>
    <w:rsid w:val="000E08BF"/>
    <w:rsid w:val="0010397E"/>
    <w:rsid w:val="001474A0"/>
    <w:rsid w:val="00184A42"/>
    <w:rsid w:val="001B456F"/>
    <w:rsid w:val="001C3804"/>
    <w:rsid w:val="001D0EE6"/>
    <w:rsid w:val="001D7F99"/>
    <w:rsid w:val="001E2743"/>
    <w:rsid w:val="001E5360"/>
    <w:rsid w:val="0023146E"/>
    <w:rsid w:val="00245834"/>
    <w:rsid w:val="00246471"/>
    <w:rsid w:val="00270132"/>
    <w:rsid w:val="00281E7E"/>
    <w:rsid w:val="00290C25"/>
    <w:rsid w:val="002A1F07"/>
    <w:rsid w:val="002A2E3D"/>
    <w:rsid w:val="002A6DAA"/>
    <w:rsid w:val="002B12FC"/>
    <w:rsid w:val="002B3842"/>
    <w:rsid w:val="002C3735"/>
    <w:rsid w:val="002C3789"/>
    <w:rsid w:val="002C7435"/>
    <w:rsid w:val="002D0D67"/>
    <w:rsid w:val="00302A63"/>
    <w:rsid w:val="00305D9A"/>
    <w:rsid w:val="00305ED7"/>
    <w:rsid w:val="003124C5"/>
    <w:rsid w:val="00340BAD"/>
    <w:rsid w:val="00365E57"/>
    <w:rsid w:val="0037692B"/>
    <w:rsid w:val="003A4707"/>
    <w:rsid w:val="00426963"/>
    <w:rsid w:val="004318B8"/>
    <w:rsid w:val="0045648C"/>
    <w:rsid w:val="00461E43"/>
    <w:rsid w:val="004878E9"/>
    <w:rsid w:val="004A5660"/>
    <w:rsid w:val="004B2039"/>
    <w:rsid w:val="004B5CA2"/>
    <w:rsid w:val="004C03E1"/>
    <w:rsid w:val="004C154D"/>
    <w:rsid w:val="004C4E7E"/>
    <w:rsid w:val="004C5655"/>
    <w:rsid w:val="004C67FB"/>
    <w:rsid w:val="004F33AB"/>
    <w:rsid w:val="00501256"/>
    <w:rsid w:val="00503919"/>
    <w:rsid w:val="00573516"/>
    <w:rsid w:val="00573F94"/>
    <w:rsid w:val="00575290"/>
    <w:rsid w:val="00575DD9"/>
    <w:rsid w:val="00576409"/>
    <w:rsid w:val="00582BD4"/>
    <w:rsid w:val="00584E5E"/>
    <w:rsid w:val="005865C2"/>
    <w:rsid w:val="00597757"/>
    <w:rsid w:val="005A56B9"/>
    <w:rsid w:val="005D1EC2"/>
    <w:rsid w:val="005D26EA"/>
    <w:rsid w:val="005D5199"/>
    <w:rsid w:val="005D7569"/>
    <w:rsid w:val="005D7A47"/>
    <w:rsid w:val="00625F7B"/>
    <w:rsid w:val="00637DCF"/>
    <w:rsid w:val="0064450C"/>
    <w:rsid w:val="00653CE4"/>
    <w:rsid w:val="00671D37"/>
    <w:rsid w:val="006B6CBA"/>
    <w:rsid w:val="006D6C65"/>
    <w:rsid w:val="0073022C"/>
    <w:rsid w:val="0077352D"/>
    <w:rsid w:val="00780099"/>
    <w:rsid w:val="00786E30"/>
    <w:rsid w:val="00786E5D"/>
    <w:rsid w:val="007A6DC9"/>
    <w:rsid w:val="007C0671"/>
    <w:rsid w:val="007C47BF"/>
    <w:rsid w:val="007F032C"/>
    <w:rsid w:val="007F6E71"/>
    <w:rsid w:val="00807474"/>
    <w:rsid w:val="0081208D"/>
    <w:rsid w:val="008158F2"/>
    <w:rsid w:val="00844460"/>
    <w:rsid w:val="008514EF"/>
    <w:rsid w:val="00895750"/>
    <w:rsid w:val="008B6D92"/>
    <w:rsid w:val="008D4EA4"/>
    <w:rsid w:val="008D646B"/>
    <w:rsid w:val="008E7207"/>
    <w:rsid w:val="008F25A6"/>
    <w:rsid w:val="008F4BBF"/>
    <w:rsid w:val="008F5DA6"/>
    <w:rsid w:val="00904BF4"/>
    <w:rsid w:val="00905383"/>
    <w:rsid w:val="00906FD2"/>
    <w:rsid w:val="009239B5"/>
    <w:rsid w:val="00931892"/>
    <w:rsid w:val="00942AD4"/>
    <w:rsid w:val="00950424"/>
    <w:rsid w:val="0098268D"/>
    <w:rsid w:val="009A27BD"/>
    <w:rsid w:val="009A39B0"/>
    <w:rsid w:val="009A3F11"/>
    <w:rsid w:val="009A6B28"/>
    <w:rsid w:val="009C2542"/>
    <w:rsid w:val="009D7A9B"/>
    <w:rsid w:val="009F32DD"/>
    <w:rsid w:val="00A209AC"/>
    <w:rsid w:val="00A40EA5"/>
    <w:rsid w:val="00A4681B"/>
    <w:rsid w:val="00A66788"/>
    <w:rsid w:val="00AA1CB6"/>
    <w:rsid w:val="00AA3226"/>
    <w:rsid w:val="00AE6A00"/>
    <w:rsid w:val="00AE7006"/>
    <w:rsid w:val="00B2797B"/>
    <w:rsid w:val="00B35CB3"/>
    <w:rsid w:val="00B36891"/>
    <w:rsid w:val="00B817D4"/>
    <w:rsid w:val="00BB00A3"/>
    <w:rsid w:val="00BC29A5"/>
    <w:rsid w:val="00BE2575"/>
    <w:rsid w:val="00C035E9"/>
    <w:rsid w:val="00C14F0D"/>
    <w:rsid w:val="00C247AA"/>
    <w:rsid w:val="00C61061"/>
    <w:rsid w:val="00C97D4E"/>
    <w:rsid w:val="00CA24DB"/>
    <w:rsid w:val="00CC58AF"/>
    <w:rsid w:val="00CD52F5"/>
    <w:rsid w:val="00CE30D5"/>
    <w:rsid w:val="00D0653D"/>
    <w:rsid w:val="00D46C5C"/>
    <w:rsid w:val="00D526BF"/>
    <w:rsid w:val="00D5763C"/>
    <w:rsid w:val="00D61FBC"/>
    <w:rsid w:val="00D977AA"/>
    <w:rsid w:val="00DB1966"/>
    <w:rsid w:val="00DB503F"/>
    <w:rsid w:val="00DC65D2"/>
    <w:rsid w:val="00DC7BFC"/>
    <w:rsid w:val="00DD53BA"/>
    <w:rsid w:val="00DF59FC"/>
    <w:rsid w:val="00E36995"/>
    <w:rsid w:val="00E37136"/>
    <w:rsid w:val="00E65A95"/>
    <w:rsid w:val="00E877D1"/>
    <w:rsid w:val="00EA4AF8"/>
    <w:rsid w:val="00EC1881"/>
    <w:rsid w:val="00EC7A98"/>
    <w:rsid w:val="00EF53D6"/>
    <w:rsid w:val="00F03189"/>
    <w:rsid w:val="00F04F02"/>
    <w:rsid w:val="00F52163"/>
    <w:rsid w:val="00F800EF"/>
    <w:rsid w:val="00F92922"/>
    <w:rsid w:val="00FA24CE"/>
    <w:rsid w:val="00FB3A5A"/>
    <w:rsid w:val="00FC4325"/>
    <w:rsid w:val="00FD73E2"/>
    <w:rsid w:val="00FD7E77"/>
    <w:rsid w:val="00FE3A23"/>
    <w:rsid w:val="00FF55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A3"/>
    <w:pPr>
      <w:bidi/>
      <w:spacing w:after="0" w:line="240" w:lineRule="auto"/>
    </w:pPr>
    <w:rPr>
      <w:rFonts w:cs="Simplified Arabic"/>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1208D"/>
    <w:pPr>
      <w:tabs>
        <w:tab w:val="center" w:pos="4153"/>
        <w:tab w:val="right" w:pos="8306"/>
      </w:tabs>
    </w:pPr>
  </w:style>
  <w:style w:type="character" w:customStyle="1" w:styleId="Char">
    <w:name w:val="رأس الصفحة Char"/>
    <w:basedOn w:val="a0"/>
    <w:link w:val="a3"/>
    <w:uiPriority w:val="99"/>
    <w:semiHidden/>
    <w:locked/>
    <w:rPr>
      <w:rFonts w:cs="Simplified Arabic"/>
      <w:sz w:val="28"/>
      <w:szCs w:val="28"/>
    </w:rPr>
  </w:style>
  <w:style w:type="paragraph" w:styleId="a4">
    <w:name w:val="footer"/>
    <w:basedOn w:val="a"/>
    <w:link w:val="Char0"/>
    <w:uiPriority w:val="99"/>
    <w:rsid w:val="0081208D"/>
    <w:pPr>
      <w:tabs>
        <w:tab w:val="center" w:pos="4153"/>
        <w:tab w:val="right" w:pos="8306"/>
      </w:tabs>
    </w:pPr>
  </w:style>
  <w:style w:type="character" w:customStyle="1" w:styleId="Char0">
    <w:name w:val="تذييل الصفحة Char"/>
    <w:basedOn w:val="a0"/>
    <w:link w:val="a4"/>
    <w:uiPriority w:val="99"/>
    <w:semiHidden/>
    <w:locked/>
    <w:rPr>
      <w:rFonts w:cs="Simplified Arabic"/>
      <w:sz w:val="28"/>
      <w:szCs w:val="28"/>
    </w:rPr>
  </w:style>
  <w:style w:type="character" w:styleId="a5">
    <w:name w:val="page number"/>
    <w:basedOn w:val="a0"/>
    <w:uiPriority w:val="99"/>
    <w:rsid w:val="0081208D"/>
    <w:rPr>
      <w:rFonts w:cs="Times New Roman"/>
    </w:rPr>
  </w:style>
  <w:style w:type="paragraph" w:styleId="a6">
    <w:name w:val="Balloon Text"/>
    <w:basedOn w:val="a"/>
    <w:link w:val="Char1"/>
    <w:uiPriority w:val="99"/>
    <w:semiHidden/>
    <w:rsid w:val="00270132"/>
    <w:rPr>
      <w:rFonts w:ascii="Tahoma" w:hAnsi="Tahoma" w:cs="Tahoma"/>
      <w:sz w:val="16"/>
      <w:szCs w:val="16"/>
    </w:rPr>
  </w:style>
  <w:style w:type="character" w:customStyle="1" w:styleId="Char1">
    <w:name w:val="نص في بالون Char"/>
    <w:basedOn w:val="a0"/>
    <w:link w:val="a6"/>
    <w:uiPriority w:val="99"/>
    <w:semiHidden/>
    <w:locked/>
    <w:rPr>
      <w:rFonts w:ascii="Tahoma" w:hAnsi="Tahoma" w:cs="Tahoma"/>
      <w:sz w:val="16"/>
      <w:szCs w:val="16"/>
    </w:rPr>
  </w:style>
  <w:style w:type="paragraph" w:styleId="a7">
    <w:name w:val="List Paragraph"/>
    <w:basedOn w:val="a"/>
    <w:uiPriority w:val="34"/>
    <w:qFormat/>
    <w:rsid w:val="009A3F11"/>
    <w:pPr>
      <w:ind w:left="720"/>
      <w:contextualSpacing/>
    </w:pPr>
  </w:style>
  <w:style w:type="table" w:styleId="a8">
    <w:name w:val="Table Grid"/>
    <w:basedOn w:val="a1"/>
    <w:uiPriority w:val="59"/>
    <w:rsid w:val="00C61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A3"/>
    <w:pPr>
      <w:bidi/>
      <w:spacing w:after="0" w:line="240" w:lineRule="auto"/>
    </w:pPr>
    <w:rPr>
      <w:rFonts w:cs="Simplified Arabic"/>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1208D"/>
    <w:pPr>
      <w:tabs>
        <w:tab w:val="center" w:pos="4153"/>
        <w:tab w:val="right" w:pos="8306"/>
      </w:tabs>
    </w:pPr>
  </w:style>
  <w:style w:type="character" w:customStyle="1" w:styleId="Char">
    <w:name w:val="رأس الصفحة Char"/>
    <w:basedOn w:val="a0"/>
    <w:link w:val="a3"/>
    <w:uiPriority w:val="99"/>
    <w:semiHidden/>
    <w:locked/>
    <w:rPr>
      <w:rFonts w:cs="Simplified Arabic"/>
      <w:sz w:val="28"/>
      <w:szCs w:val="28"/>
    </w:rPr>
  </w:style>
  <w:style w:type="paragraph" w:styleId="a4">
    <w:name w:val="footer"/>
    <w:basedOn w:val="a"/>
    <w:link w:val="Char0"/>
    <w:uiPriority w:val="99"/>
    <w:rsid w:val="0081208D"/>
    <w:pPr>
      <w:tabs>
        <w:tab w:val="center" w:pos="4153"/>
        <w:tab w:val="right" w:pos="8306"/>
      </w:tabs>
    </w:pPr>
  </w:style>
  <w:style w:type="character" w:customStyle="1" w:styleId="Char0">
    <w:name w:val="تذييل الصفحة Char"/>
    <w:basedOn w:val="a0"/>
    <w:link w:val="a4"/>
    <w:uiPriority w:val="99"/>
    <w:semiHidden/>
    <w:locked/>
    <w:rPr>
      <w:rFonts w:cs="Simplified Arabic"/>
      <w:sz w:val="28"/>
      <w:szCs w:val="28"/>
    </w:rPr>
  </w:style>
  <w:style w:type="character" w:styleId="a5">
    <w:name w:val="page number"/>
    <w:basedOn w:val="a0"/>
    <w:uiPriority w:val="99"/>
    <w:rsid w:val="0081208D"/>
    <w:rPr>
      <w:rFonts w:cs="Times New Roman"/>
    </w:rPr>
  </w:style>
  <w:style w:type="paragraph" w:styleId="a6">
    <w:name w:val="Balloon Text"/>
    <w:basedOn w:val="a"/>
    <w:link w:val="Char1"/>
    <w:uiPriority w:val="99"/>
    <w:semiHidden/>
    <w:rsid w:val="00270132"/>
    <w:rPr>
      <w:rFonts w:ascii="Tahoma" w:hAnsi="Tahoma" w:cs="Tahoma"/>
      <w:sz w:val="16"/>
      <w:szCs w:val="16"/>
    </w:rPr>
  </w:style>
  <w:style w:type="character" w:customStyle="1" w:styleId="Char1">
    <w:name w:val="نص في بالون Char"/>
    <w:basedOn w:val="a0"/>
    <w:link w:val="a6"/>
    <w:uiPriority w:val="99"/>
    <w:semiHidden/>
    <w:locked/>
    <w:rPr>
      <w:rFonts w:ascii="Tahoma" w:hAnsi="Tahoma" w:cs="Tahoma"/>
      <w:sz w:val="16"/>
      <w:szCs w:val="16"/>
    </w:rPr>
  </w:style>
  <w:style w:type="paragraph" w:styleId="a7">
    <w:name w:val="List Paragraph"/>
    <w:basedOn w:val="a"/>
    <w:uiPriority w:val="34"/>
    <w:qFormat/>
    <w:rsid w:val="009A3F11"/>
    <w:pPr>
      <w:ind w:left="720"/>
      <w:contextualSpacing/>
    </w:pPr>
  </w:style>
  <w:style w:type="table" w:styleId="a8">
    <w:name w:val="Table Grid"/>
    <w:basedOn w:val="a1"/>
    <w:uiPriority w:val="59"/>
    <w:rsid w:val="00C61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312</Words>
  <Characters>1783</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بسم الله الرحمن الرحيم</vt:lpstr>
    </vt:vector>
  </TitlesOfParts>
  <Company>aabu</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qwert</dc:creator>
  <cp:lastModifiedBy>aabu</cp:lastModifiedBy>
  <cp:revision>36</cp:revision>
  <cp:lastPrinted>2019-06-24T06:21:00Z</cp:lastPrinted>
  <dcterms:created xsi:type="dcterms:W3CDTF">2019-04-18T05:22:00Z</dcterms:created>
  <dcterms:modified xsi:type="dcterms:W3CDTF">2019-07-01T10:36:00Z</dcterms:modified>
</cp:coreProperties>
</file>